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28EEB" w14:textId="77777777" w:rsidR="006301C4" w:rsidRDefault="006301C4" w:rsidP="006301C4">
      <w:pPr>
        <w:rPr>
          <w:rFonts w:ascii="Times New Roman" w:hAnsi="Times New Roman" w:cs="Times New Roman"/>
          <w:b/>
          <w:bCs/>
          <w:lang w:val="en-US"/>
        </w:rPr>
      </w:pPr>
      <w:r w:rsidRPr="00CC2AAE">
        <w:rPr>
          <w:rFonts w:ascii="Times New Roman" w:hAnsi="Times New Roman" w:cs="Times New Roman"/>
          <w:b/>
          <w:bCs/>
          <w:lang w:val="en-US"/>
        </w:rPr>
        <w:t>Corporate governance in the context of digitalization of non-profit organizations in Russia</w:t>
      </w:r>
    </w:p>
    <w:p w14:paraId="385EE5D8" w14:textId="77777777" w:rsidR="00625CE4" w:rsidRDefault="00625CE4" w:rsidP="006301C4">
      <w:pPr>
        <w:ind w:firstLine="708"/>
        <w:jc w:val="both"/>
        <w:rPr>
          <w:rFonts w:ascii="Times New Roman" w:hAnsi="Times New Roman" w:cs="Times New Roman"/>
          <w:b/>
          <w:bCs/>
          <w:lang w:val="en-US"/>
        </w:rPr>
      </w:pPr>
    </w:p>
    <w:p w14:paraId="29955740" w14:textId="3CCDA5D0" w:rsidR="006301C4" w:rsidRDefault="006301C4" w:rsidP="00625CE4">
      <w:pPr>
        <w:jc w:val="both"/>
        <w:rPr>
          <w:rFonts w:ascii="Times New Roman" w:hAnsi="Times New Roman" w:cs="Times New Roman"/>
          <w:color w:val="202124"/>
          <w:lang w:val="en"/>
        </w:rPr>
      </w:pPr>
      <w:r>
        <w:rPr>
          <w:rFonts w:ascii="Times New Roman" w:hAnsi="Times New Roman" w:cs="Times New Roman"/>
          <w:color w:val="202124"/>
          <w:lang w:val="en"/>
        </w:rPr>
        <w:t xml:space="preserve">Efficiency of </w:t>
      </w:r>
      <w:r>
        <w:rPr>
          <w:rFonts w:ascii="Times New Roman" w:hAnsi="Times New Roman" w:cs="Times New Roman"/>
          <w:color w:val="202124"/>
          <w:lang w:val="en-US"/>
        </w:rPr>
        <w:t xml:space="preserve">employees and internal business process </w:t>
      </w:r>
      <w:r>
        <w:rPr>
          <w:rFonts w:ascii="Times New Roman" w:hAnsi="Times New Roman" w:cs="Times New Roman"/>
          <w:color w:val="202124"/>
          <w:lang w:val="en"/>
        </w:rPr>
        <w:t xml:space="preserve">is a crucial aspect of NPO survival and productivity. In modern world efficiency is highly connected with innovations, new technologies and digitalization. </w:t>
      </w:r>
      <w:r w:rsidRPr="00CC2AAE">
        <w:rPr>
          <w:rFonts w:ascii="Times New Roman" w:hAnsi="Times New Roman" w:cs="Times New Roman"/>
          <w:color w:val="202124"/>
          <w:lang w:val="en"/>
        </w:rPr>
        <w:t>The digital transformation of non-profit organizations includes not only the introduction of modern equipment and software, but also complex changes in approaches to the management of non-profit organizations, organizational culture and communications.</w:t>
      </w:r>
      <w:r>
        <w:rPr>
          <w:rFonts w:ascii="Times New Roman" w:hAnsi="Times New Roman" w:cs="Times New Roman"/>
          <w:color w:val="202124"/>
          <w:lang w:val="en"/>
        </w:rPr>
        <w:t xml:space="preserve"> It is well-known that changes in corporate governance affects many aspects of organization behavior. In this research we show that an existence of a Supervisory Board/</w:t>
      </w:r>
      <w:r>
        <w:rPr>
          <w:rFonts w:ascii="Times New Roman" w:hAnsi="Times New Roman" w:cs="Times New Roman"/>
          <w:color w:val="202124"/>
          <w:lang w:val="en-US"/>
        </w:rPr>
        <w:t>Board of Trustees affects positively and significantly digitalization of non-profit organizations in Russia. To separate correlation from causation we use the following channel of exogenous variation</w:t>
      </w:r>
      <w:r w:rsidRPr="009D30FC">
        <w:rPr>
          <w:rFonts w:ascii="Times New Roman" w:hAnsi="Times New Roman" w:cs="Times New Roman"/>
          <w:color w:val="202124"/>
          <w:lang w:val="en-US"/>
        </w:rPr>
        <w:t xml:space="preserve"> </w:t>
      </w:r>
      <w:r>
        <w:rPr>
          <w:rFonts w:ascii="Times New Roman" w:hAnsi="Times New Roman" w:cs="Times New Roman"/>
          <w:color w:val="202124"/>
          <w:lang w:val="en-US"/>
        </w:rPr>
        <w:t xml:space="preserve">in existence of boards. </w:t>
      </w:r>
      <w:r>
        <w:rPr>
          <w:rFonts w:ascii="Times New Roman" w:hAnsi="Times New Roman" w:cs="Times New Roman"/>
          <w:color w:val="202124"/>
          <w:lang w:val="en"/>
        </w:rPr>
        <w:t xml:space="preserve">According to the Russian legislation (Civil Code of Russia Federation, article 118, part 4), NPOs registered in the legal form of a fund are required to have a Supervisory Board. </w:t>
      </w:r>
    </w:p>
    <w:p w14:paraId="110E12BE" w14:textId="77777777" w:rsidR="00CC24D5" w:rsidRDefault="00CC24D5" w:rsidP="006301C4">
      <w:pPr>
        <w:pStyle w:val="xmsonormal"/>
        <w:shd w:val="clear" w:color="auto" w:fill="FFFFFF"/>
        <w:spacing w:before="0" w:beforeAutospacing="0" w:after="0" w:afterAutospacing="0"/>
        <w:jc w:val="both"/>
        <w:rPr>
          <w:color w:val="000000"/>
          <w:lang w:val="en-US"/>
        </w:rPr>
      </w:pPr>
    </w:p>
    <w:p w14:paraId="52707727" w14:textId="7AF40594" w:rsidR="006301C4" w:rsidRPr="005019F6" w:rsidRDefault="006301C4" w:rsidP="006301C4">
      <w:pPr>
        <w:pStyle w:val="xmsonormal"/>
        <w:shd w:val="clear" w:color="auto" w:fill="FFFFFF"/>
        <w:spacing w:before="0" w:beforeAutospacing="0" w:after="0" w:afterAutospacing="0"/>
        <w:jc w:val="both"/>
        <w:rPr>
          <w:color w:val="000000"/>
          <w:lang w:val="en-US"/>
        </w:rPr>
      </w:pPr>
      <w:r w:rsidRPr="006301C4">
        <w:rPr>
          <w:color w:val="000000"/>
          <w:lang w:val="en-US"/>
        </w:rPr>
        <w:t>For non-profit organizations that have close ties with government authorities and business, the use of digital management solutions can be interpreted as a direction to strengthen internal management systems (Bonomi et al., 2017). Digitalization can improve the performance of core business processes in a nonprofit organization, especially those that can be simplified with information technology (Rathi, Given, 2017), digital competencies in employees (</w:t>
      </w:r>
      <w:proofErr w:type="spellStart"/>
      <w:r w:rsidRPr="006301C4">
        <w:rPr>
          <w:color w:val="000000"/>
          <w:lang w:val="en-US"/>
        </w:rPr>
        <w:t>Schatteman</w:t>
      </w:r>
      <w:proofErr w:type="spellEnd"/>
      <w:r w:rsidRPr="006301C4">
        <w:rPr>
          <w:color w:val="000000"/>
          <w:lang w:val="en-US"/>
        </w:rPr>
        <w:t xml:space="preserve"> &amp; Li-Yin, 2020) and cyber security in NPO (Hoy &amp; Phelps, 2009). Digitalization increases the level of transparency of NPOs </w:t>
      </w:r>
      <w:r w:rsidRPr="005019F6">
        <w:rPr>
          <w:color w:val="000000"/>
          <w:lang w:val="en-US"/>
        </w:rPr>
        <w:t>(Saxton &amp; Guo, 2011), also measured by the percentage of donations from the population for charitable purposes: a higher level of transparency is associated with a higher level of efficiency (Jiang et al., 2018).</w:t>
      </w:r>
    </w:p>
    <w:p w14:paraId="6140F0AA" w14:textId="328A365E" w:rsidR="006301C4" w:rsidRPr="005019F6" w:rsidRDefault="006301C4" w:rsidP="00CC24D5">
      <w:pPr>
        <w:pStyle w:val="xmsonormal"/>
        <w:shd w:val="clear" w:color="auto" w:fill="FFFFFF"/>
        <w:spacing w:before="0" w:beforeAutospacing="0" w:after="0" w:afterAutospacing="0"/>
        <w:rPr>
          <w:color w:val="000000"/>
          <w:lang w:val="en-US"/>
        </w:rPr>
      </w:pPr>
    </w:p>
    <w:p w14:paraId="7B5471F6" w14:textId="7008AC0A" w:rsidR="005019F6" w:rsidRPr="005019F6" w:rsidRDefault="005019F6" w:rsidP="00CC24D5">
      <w:pPr>
        <w:pStyle w:val="xmsonormal"/>
        <w:shd w:val="clear" w:color="auto" w:fill="FFFFFF"/>
        <w:spacing w:before="0" w:beforeAutospacing="0" w:after="0" w:afterAutospacing="0"/>
        <w:rPr>
          <w:color w:val="000000"/>
          <w:lang w:val="en-US"/>
        </w:rPr>
      </w:pPr>
      <w:r w:rsidRPr="005019F6">
        <w:rPr>
          <w:color w:val="000000"/>
          <w:lang w:val="en-US"/>
        </w:rPr>
        <w:t>Research question</w:t>
      </w:r>
    </w:p>
    <w:p w14:paraId="216317DA" w14:textId="735F13FD" w:rsidR="005019F6" w:rsidRDefault="00D8349C" w:rsidP="005019F6">
      <w:pPr>
        <w:rPr>
          <w:rFonts w:ascii="Times New Roman" w:hAnsi="Times New Roman" w:cs="Times New Roman"/>
          <w:lang w:val="en-US"/>
        </w:rPr>
      </w:pPr>
      <w:r>
        <w:rPr>
          <w:rFonts w:ascii="Times New Roman" w:hAnsi="Times New Roman" w:cs="Times New Roman"/>
          <w:color w:val="000000"/>
          <w:lang w:val="en-US"/>
        </w:rPr>
        <w:t xml:space="preserve">Do </w:t>
      </w:r>
      <w:r>
        <w:rPr>
          <w:rFonts w:ascii="Times New Roman" w:hAnsi="Times New Roman" w:cs="Times New Roman"/>
          <w:color w:val="202124"/>
          <w:lang w:val="en"/>
        </w:rPr>
        <w:t>Supervisory Boards/</w:t>
      </w:r>
      <w:r>
        <w:rPr>
          <w:rFonts w:ascii="Times New Roman" w:hAnsi="Times New Roman" w:cs="Times New Roman"/>
          <w:color w:val="202124"/>
          <w:lang w:val="en-US"/>
        </w:rPr>
        <w:t xml:space="preserve">Boards of Trustees </w:t>
      </w:r>
      <w:r>
        <w:rPr>
          <w:rFonts w:ascii="Times New Roman" w:hAnsi="Times New Roman" w:cs="Times New Roman"/>
          <w:color w:val="000000"/>
          <w:lang w:val="en-US"/>
        </w:rPr>
        <w:t xml:space="preserve">in NPOs </w:t>
      </w:r>
      <w:r>
        <w:rPr>
          <w:rFonts w:ascii="Times New Roman" w:hAnsi="Times New Roman" w:cs="Times New Roman"/>
          <w:lang w:val="en-US"/>
        </w:rPr>
        <w:t>affect their d</w:t>
      </w:r>
      <w:r w:rsidR="005019F6" w:rsidRPr="005019F6">
        <w:rPr>
          <w:rFonts w:ascii="Times New Roman" w:hAnsi="Times New Roman" w:cs="Times New Roman"/>
          <w:lang w:val="en-US"/>
        </w:rPr>
        <w:t>igitalization of non-profit organizations in Russia</w:t>
      </w:r>
      <w:r w:rsidR="005019F6">
        <w:rPr>
          <w:rFonts w:ascii="Times New Roman" w:hAnsi="Times New Roman" w:cs="Times New Roman"/>
          <w:lang w:val="en-US"/>
        </w:rPr>
        <w:t xml:space="preserve">? </w:t>
      </w:r>
    </w:p>
    <w:p w14:paraId="5EB23EDA" w14:textId="77777777" w:rsidR="005019F6" w:rsidRPr="005019F6" w:rsidRDefault="005019F6" w:rsidP="005019F6">
      <w:pPr>
        <w:rPr>
          <w:rFonts w:ascii="Times New Roman" w:hAnsi="Times New Roman" w:cs="Times New Roman"/>
          <w:lang w:val="en-US"/>
        </w:rPr>
      </w:pPr>
    </w:p>
    <w:p w14:paraId="135D8F5D" w14:textId="59B4C471" w:rsidR="006301C4" w:rsidRPr="005019F6" w:rsidRDefault="006301C4" w:rsidP="005019F6">
      <w:pPr>
        <w:pStyle w:val="xmsonormal"/>
        <w:shd w:val="clear" w:color="auto" w:fill="FFFFFF"/>
        <w:spacing w:before="0" w:beforeAutospacing="0" w:after="0" w:afterAutospacing="0"/>
        <w:rPr>
          <w:lang w:val="en-US"/>
        </w:rPr>
      </w:pPr>
      <w:r w:rsidRPr="005019F6">
        <w:rPr>
          <w:lang w:val="en-US"/>
        </w:rPr>
        <w:t>Sample description</w:t>
      </w:r>
      <w:r w:rsidR="005019F6">
        <w:rPr>
          <w:lang w:val="en-US"/>
        </w:rPr>
        <w:t xml:space="preserve"> and analytical strategy </w:t>
      </w:r>
    </w:p>
    <w:p w14:paraId="0751A1F4" w14:textId="77777777" w:rsidR="006301C4" w:rsidRPr="005019F6" w:rsidRDefault="006301C4" w:rsidP="006301C4">
      <w:pPr>
        <w:rPr>
          <w:rFonts w:ascii="Times New Roman" w:hAnsi="Times New Roman" w:cs="Times New Roman"/>
          <w:lang w:val="en-US"/>
        </w:rPr>
      </w:pPr>
      <w:r w:rsidRPr="005019F6">
        <w:rPr>
          <w:rFonts w:ascii="Times New Roman" w:hAnsi="Times New Roman" w:cs="Times New Roman"/>
          <w:lang w:val="en-US"/>
        </w:rPr>
        <w:t>We use a survey of NPOs which was conducted in 2018 in Russia. Leaders of 1000 NPOs were interviews face-to-face. This survey is representative on All-Russian level.</w:t>
      </w:r>
    </w:p>
    <w:p w14:paraId="61BEC5D6" w14:textId="77777777" w:rsidR="006301C4" w:rsidRPr="005019F6" w:rsidRDefault="006301C4" w:rsidP="006301C4">
      <w:pPr>
        <w:rPr>
          <w:rFonts w:ascii="Times New Roman" w:hAnsi="Times New Roman" w:cs="Times New Roman"/>
          <w:lang w:val="en-US"/>
        </w:rPr>
      </w:pPr>
    </w:p>
    <w:p w14:paraId="6EB8856C" w14:textId="11CCA479" w:rsidR="006301C4" w:rsidRPr="005019F6" w:rsidRDefault="006301C4" w:rsidP="006301C4">
      <w:pPr>
        <w:rPr>
          <w:rFonts w:ascii="Times New Roman" w:hAnsi="Times New Roman" w:cs="Times New Roman"/>
          <w:lang w:val="en-US"/>
        </w:rPr>
      </w:pPr>
      <w:r w:rsidRPr="005019F6">
        <w:rPr>
          <w:rFonts w:ascii="Times New Roman" w:hAnsi="Times New Roman" w:cs="Times New Roman"/>
          <w:lang w:val="en-US"/>
        </w:rPr>
        <w:t>Dependent variables, which represent different sides of digitalization of NPOs</w:t>
      </w:r>
      <w:r w:rsidR="00CC24D5" w:rsidRPr="005019F6">
        <w:rPr>
          <w:rFonts w:ascii="Times New Roman" w:hAnsi="Times New Roman" w:cs="Times New Roman"/>
          <w:lang w:val="en-US"/>
        </w:rPr>
        <w:t>:</w:t>
      </w:r>
    </w:p>
    <w:p w14:paraId="37E3628B" w14:textId="77777777" w:rsidR="006301C4" w:rsidRPr="005019F6" w:rsidRDefault="006301C4" w:rsidP="006301C4">
      <w:pPr>
        <w:rPr>
          <w:rFonts w:ascii="Times New Roman" w:hAnsi="Times New Roman" w:cs="Times New Roman"/>
          <w:lang w:val="en-US"/>
        </w:rPr>
      </w:pPr>
    </w:p>
    <w:p w14:paraId="29482DF6" w14:textId="77777777" w:rsidR="006301C4" w:rsidRPr="00EF70E6" w:rsidRDefault="006301C4" w:rsidP="006301C4">
      <w:pPr>
        <w:rPr>
          <w:rFonts w:ascii="Times New Roman" w:hAnsi="Times New Roman" w:cs="Times New Roman"/>
          <w:lang w:val="en-US"/>
        </w:rPr>
      </w:pPr>
      <w:r>
        <w:rPr>
          <w:rFonts w:ascii="Times New Roman" w:hAnsi="Times New Roman" w:cs="Times New Roman"/>
          <w:lang w:val="en-US"/>
        </w:rPr>
        <w:t xml:space="preserve">A. </w:t>
      </w:r>
      <w:r w:rsidRPr="00EF70E6">
        <w:rPr>
          <w:rFonts w:ascii="Times New Roman" w:hAnsi="Times New Roman" w:cs="Times New Roman"/>
          <w:lang w:val="en-US"/>
        </w:rPr>
        <w:t>“What software and IT channels are used by your organization and its employees?” Responders were given 7 answer options, and could choose any combination of the following:</w:t>
      </w:r>
    </w:p>
    <w:p w14:paraId="51180A70"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 xml:space="preserve">1. “CRM programs (automatization of the system of interaction with clients and customers by means of collecting </w:t>
      </w:r>
      <w:proofErr w:type="gramStart"/>
      <w:r w:rsidRPr="00EF70E6">
        <w:rPr>
          <w:rFonts w:ascii="Times New Roman" w:hAnsi="Times New Roman" w:cs="Times New Roman"/>
          <w:lang w:val="en-US"/>
        </w:rPr>
        <w:t>and  analyzing</w:t>
      </w:r>
      <w:proofErr w:type="gramEnd"/>
      <w:r w:rsidRPr="00EF70E6">
        <w:rPr>
          <w:rFonts w:ascii="Times New Roman" w:hAnsi="Times New Roman" w:cs="Times New Roman"/>
          <w:lang w:val="en-US"/>
        </w:rPr>
        <w:t xml:space="preserve"> data, improving business processes and analyzing outcomes)”, </w:t>
      </w:r>
    </w:p>
    <w:p w14:paraId="22553CE3"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 xml:space="preserve">2. “A system for planning and setting tasks,” </w:t>
      </w:r>
    </w:p>
    <w:p w14:paraId="3B0D8DE8"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 xml:space="preserve">3. “Chats, social media groups for employees and volunteers,” </w:t>
      </w:r>
    </w:p>
    <w:p w14:paraId="1209D507"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4. “Cloud and remote services for common data storage,”</w:t>
      </w:r>
    </w:p>
    <w:p w14:paraId="1E3E158F"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5. “Corporate portals,”</w:t>
      </w:r>
    </w:p>
    <w:p w14:paraId="4ECDC246" w14:textId="77777777" w:rsidR="006301C4" w:rsidRPr="00EF70E6" w:rsidRDefault="006301C4" w:rsidP="006301C4">
      <w:pPr>
        <w:rPr>
          <w:rFonts w:ascii="Times New Roman" w:hAnsi="Times New Roman" w:cs="Times New Roman"/>
          <w:lang w:val="en-US"/>
        </w:rPr>
      </w:pPr>
      <w:proofErr w:type="gramStart"/>
      <w:r w:rsidRPr="00EF70E6">
        <w:rPr>
          <w:rFonts w:ascii="Times New Roman" w:hAnsi="Times New Roman" w:cs="Times New Roman"/>
          <w:lang w:val="en-US"/>
        </w:rPr>
        <w:t>6.  “</w:t>
      </w:r>
      <w:proofErr w:type="gramEnd"/>
      <w:r w:rsidRPr="00EF70E6">
        <w:rPr>
          <w:rFonts w:ascii="Times New Roman" w:hAnsi="Times New Roman" w:cs="Times New Roman"/>
          <w:lang w:val="en-US"/>
        </w:rPr>
        <w:t>Other (specify),”</w:t>
      </w:r>
    </w:p>
    <w:p w14:paraId="46A2E187"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7. “None of the above.”</w:t>
      </w:r>
    </w:p>
    <w:p w14:paraId="71B2D9AC" w14:textId="77777777" w:rsidR="006301C4" w:rsidRPr="00CC2AAE" w:rsidRDefault="006301C4" w:rsidP="006301C4">
      <w:pPr>
        <w:rPr>
          <w:rFonts w:ascii="Times New Roman" w:hAnsi="Times New Roman" w:cs="Times New Roman"/>
          <w:i/>
          <w:iCs/>
          <w:lang w:val="en-US"/>
        </w:rPr>
      </w:pPr>
      <w:r w:rsidRPr="00EF70E6">
        <w:rPr>
          <w:rFonts w:ascii="Times New Roman" w:hAnsi="Times New Roman" w:cs="Times New Roman"/>
          <w:lang w:val="en-US"/>
        </w:rPr>
        <w:t xml:space="preserve">Responders could select any number of answers. By adding up the number of answers we created variable </w:t>
      </w:r>
      <w:r w:rsidRPr="00EF70E6">
        <w:rPr>
          <w:rFonts w:ascii="Times New Roman" w:hAnsi="Times New Roman" w:cs="Times New Roman"/>
          <w:i/>
          <w:iCs/>
          <w:lang w:val="en-US"/>
        </w:rPr>
        <w:t>general IT</w:t>
      </w:r>
      <w:r>
        <w:rPr>
          <w:rFonts w:ascii="Times New Roman" w:hAnsi="Times New Roman" w:cs="Times New Roman"/>
          <w:i/>
          <w:iCs/>
          <w:lang w:val="en-US"/>
        </w:rPr>
        <w:t>.</w:t>
      </w:r>
    </w:p>
    <w:p w14:paraId="75558F52" w14:textId="77777777" w:rsidR="006301C4" w:rsidRDefault="006301C4" w:rsidP="006301C4">
      <w:pPr>
        <w:rPr>
          <w:rFonts w:ascii="Times New Roman" w:hAnsi="Times New Roman" w:cs="Times New Roman"/>
          <w:lang w:val="en-US"/>
        </w:rPr>
      </w:pPr>
    </w:p>
    <w:p w14:paraId="6E683618" w14:textId="77777777" w:rsidR="006301C4" w:rsidRPr="00EF70E6" w:rsidRDefault="006301C4" w:rsidP="006301C4">
      <w:pPr>
        <w:rPr>
          <w:rFonts w:ascii="Times New Roman" w:hAnsi="Times New Roman" w:cs="Times New Roman"/>
          <w:lang w:val="en-US"/>
        </w:rPr>
      </w:pPr>
      <w:r>
        <w:rPr>
          <w:rFonts w:ascii="Times New Roman" w:hAnsi="Times New Roman" w:cs="Times New Roman"/>
          <w:lang w:val="en-US"/>
        </w:rPr>
        <w:t xml:space="preserve">B. </w:t>
      </w:r>
      <w:r w:rsidRPr="00EF70E6">
        <w:rPr>
          <w:rFonts w:ascii="Times New Roman" w:hAnsi="Times New Roman" w:cs="Times New Roman"/>
          <w:lang w:val="en-US"/>
        </w:rPr>
        <w:t>What software and IT channels does your organization use to communicate with its target audience?” Responders were given 7 answer options, and could choose any combination of the following:</w:t>
      </w:r>
    </w:p>
    <w:p w14:paraId="2EF039EB"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1. “Website,”</w:t>
      </w:r>
    </w:p>
    <w:p w14:paraId="50EAC84F"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lastRenderedPageBreak/>
        <w:t xml:space="preserve">2. “Social media (Facebook, </w:t>
      </w:r>
      <w:proofErr w:type="spellStart"/>
      <w:r w:rsidRPr="00EF70E6">
        <w:rPr>
          <w:rFonts w:ascii="Times New Roman" w:hAnsi="Times New Roman" w:cs="Times New Roman"/>
          <w:lang w:val="en-US"/>
        </w:rPr>
        <w:t>Odnoklassniki</w:t>
      </w:r>
      <w:proofErr w:type="spellEnd"/>
      <w:r w:rsidRPr="00EF70E6">
        <w:rPr>
          <w:rFonts w:ascii="Times New Roman" w:hAnsi="Times New Roman" w:cs="Times New Roman"/>
          <w:lang w:val="en-US"/>
        </w:rPr>
        <w:t xml:space="preserve">, </w:t>
      </w:r>
      <w:proofErr w:type="spellStart"/>
      <w:r w:rsidRPr="00EF70E6">
        <w:rPr>
          <w:rFonts w:ascii="Times New Roman" w:hAnsi="Times New Roman" w:cs="Times New Roman"/>
          <w:lang w:val="en-US"/>
        </w:rPr>
        <w:t>Vkontakte</w:t>
      </w:r>
      <w:proofErr w:type="spellEnd"/>
      <w:r w:rsidRPr="00EF70E6">
        <w:rPr>
          <w:rFonts w:ascii="Times New Roman" w:hAnsi="Times New Roman" w:cs="Times New Roman"/>
          <w:lang w:val="en-US"/>
        </w:rPr>
        <w:t>, etc.,”</w:t>
      </w:r>
    </w:p>
    <w:p w14:paraId="5A1353AB"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3. “Mobile apps,”</w:t>
      </w:r>
    </w:p>
    <w:p w14:paraId="327DA036" w14:textId="77777777" w:rsidR="006301C4" w:rsidRPr="00EF70E6" w:rsidRDefault="006301C4" w:rsidP="006301C4">
      <w:pPr>
        <w:rPr>
          <w:rFonts w:ascii="Times New Roman" w:hAnsi="Times New Roman" w:cs="Times New Roman"/>
          <w:lang w:val="en-US"/>
        </w:rPr>
      </w:pPr>
      <w:proofErr w:type="gramStart"/>
      <w:r w:rsidRPr="00EF70E6">
        <w:rPr>
          <w:rFonts w:ascii="Times New Roman" w:hAnsi="Times New Roman" w:cs="Times New Roman"/>
          <w:lang w:val="en-US"/>
        </w:rPr>
        <w:t>4.  “</w:t>
      </w:r>
      <w:proofErr w:type="gramEnd"/>
      <w:r w:rsidRPr="00EF70E6">
        <w:rPr>
          <w:rFonts w:ascii="Times New Roman" w:hAnsi="Times New Roman" w:cs="Times New Roman"/>
          <w:lang w:val="en-US"/>
        </w:rPr>
        <w:t>Volunteer search platforms,”</w:t>
      </w:r>
    </w:p>
    <w:p w14:paraId="18781056"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 xml:space="preserve"> 5. “Email mailing lists,” </w:t>
      </w:r>
    </w:p>
    <w:p w14:paraId="5117691D"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6. “Other (specify),”</w:t>
      </w:r>
    </w:p>
    <w:p w14:paraId="0A286E61"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 xml:space="preserve">7. “None of the above.” </w:t>
      </w:r>
    </w:p>
    <w:p w14:paraId="4C1F47D8" w14:textId="77777777" w:rsidR="006301C4" w:rsidRPr="00CC2AAE" w:rsidRDefault="006301C4" w:rsidP="006301C4">
      <w:pPr>
        <w:rPr>
          <w:rFonts w:ascii="Times New Roman" w:hAnsi="Times New Roman" w:cs="Times New Roman"/>
          <w:i/>
          <w:iCs/>
          <w:lang w:val="en-US"/>
        </w:rPr>
      </w:pPr>
      <w:r w:rsidRPr="00CC2AAE">
        <w:rPr>
          <w:rFonts w:ascii="Times New Roman" w:hAnsi="Times New Roman" w:cs="Times New Roman"/>
          <w:lang w:val="en-US"/>
        </w:rPr>
        <w:t xml:space="preserve">Responders could select any number of answers. By adding up the number of answers we created variable </w:t>
      </w:r>
      <w:r w:rsidRPr="00CC2AAE">
        <w:rPr>
          <w:rFonts w:ascii="Times New Roman" w:hAnsi="Times New Roman" w:cs="Times New Roman"/>
          <w:i/>
          <w:iCs/>
          <w:lang w:val="en-US"/>
        </w:rPr>
        <w:t>communication IT</w:t>
      </w:r>
      <w:r>
        <w:rPr>
          <w:rFonts w:ascii="Times New Roman" w:hAnsi="Times New Roman" w:cs="Times New Roman"/>
          <w:i/>
          <w:iCs/>
          <w:lang w:val="en-US"/>
        </w:rPr>
        <w:t>.</w:t>
      </w:r>
    </w:p>
    <w:p w14:paraId="671403AE" w14:textId="77777777" w:rsidR="006301C4" w:rsidRDefault="006301C4" w:rsidP="006301C4">
      <w:pPr>
        <w:rPr>
          <w:rFonts w:ascii="Times New Roman" w:hAnsi="Times New Roman" w:cs="Times New Roman"/>
          <w:lang w:val="en-US"/>
        </w:rPr>
      </w:pPr>
    </w:p>
    <w:p w14:paraId="05DE1EBA" w14:textId="77777777" w:rsidR="006301C4" w:rsidRPr="00EF70E6" w:rsidRDefault="006301C4" w:rsidP="006301C4">
      <w:pPr>
        <w:rPr>
          <w:rFonts w:ascii="Times New Roman" w:hAnsi="Times New Roman" w:cs="Times New Roman"/>
          <w:lang w:val="en-US"/>
        </w:rPr>
      </w:pPr>
      <w:r>
        <w:rPr>
          <w:rFonts w:ascii="Times New Roman" w:hAnsi="Times New Roman" w:cs="Times New Roman"/>
          <w:lang w:val="en-US"/>
        </w:rPr>
        <w:t xml:space="preserve">C. </w:t>
      </w:r>
      <w:r w:rsidRPr="00EF70E6">
        <w:rPr>
          <w:rFonts w:ascii="Times New Roman" w:hAnsi="Times New Roman" w:cs="Times New Roman"/>
          <w:lang w:val="en-US"/>
        </w:rPr>
        <w:t>“How is your organization represented online?”</w:t>
      </w:r>
    </w:p>
    <w:p w14:paraId="354D8A5B"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 xml:space="preserve">There were 12 answer options: </w:t>
      </w:r>
    </w:p>
    <w:p w14:paraId="7AC19527"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1. “The organization has its own website,”</w:t>
      </w:r>
    </w:p>
    <w:p w14:paraId="6F840009"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2. “The organization has social media accounts,”</w:t>
      </w:r>
    </w:p>
    <w:p w14:paraId="360257AD"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3. “Audit results are posted on the organization website,”</w:t>
      </w:r>
    </w:p>
    <w:p w14:paraId="12EA4BD0"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4. “Employees regularly participate in themed forums/on blogs/ in groups/ on social media,”</w:t>
      </w:r>
    </w:p>
    <w:p w14:paraId="416B145F"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5. “The NGO posts information and publications on themed websites, in online editions,”</w:t>
      </w:r>
    </w:p>
    <w:p w14:paraId="43F967FD"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 xml:space="preserve">6. “Information about the NGO is available through themed online catalogs or databases, reference guides,” </w:t>
      </w:r>
    </w:p>
    <w:p w14:paraId="521728D4"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7. “The organization regularly posts themed video or audio content on specialized hosting platforms,”</w:t>
      </w:r>
    </w:p>
    <w:p w14:paraId="5D8637A3"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8. “The organization sends out regular newsletters,”</w:t>
      </w:r>
    </w:p>
    <w:p w14:paraId="01115444"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9. “The NGO is advertised online,”</w:t>
      </w:r>
    </w:p>
    <w:p w14:paraId="10DA6556"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10. “The organization forwards news for posting on the website of the Social Information Agency,”</w:t>
      </w:r>
    </w:p>
    <w:p w14:paraId="256E434D"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 xml:space="preserve">11. “Other (specify),” </w:t>
      </w:r>
    </w:p>
    <w:p w14:paraId="1218A2A7"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12. “The NGO is not represented online.”</w:t>
      </w:r>
    </w:p>
    <w:p w14:paraId="562488F1" w14:textId="77777777" w:rsidR="006301C4" w:rsidRDefault="006301C4" w:rsidP="006301C4">
      <w:pPr>
        <w:rPr>
          <w:rFonts w:ascii="Times New Roman" w:hAnsi="Times New Roman" w:cs="Times New Roman"/>
          <w:noProof/>
          <w:lang w:val="en-US"/>
        </w:rPr>
      </w:pPr>
      <w:r w:rsidRPr="00CC2AAE">
        <w:rPr>
          <w:rFonts w:ascii="Times New Roman" w:hAnsi="Times New Roman" w:cs="Times New Roman"/>
          <w:lang w:val="en-US"/>
        </w:rPr>
        <w:t xml:space="preserve">Responders could select any number of answers. By adding up the number of answers we created variable </w:t>
      </w:r>
      <w:r w:rsidRPr="00CC2AAE">
        <w:rPr>
          <w:rFonts w:ascii="Times New Roman" w:hAnsi="Times New Roman" w:cs="Times New Roman"/>
          <w:i/>
          <w:iCs/>
          <w:lang w:val="en-US"/>
        </w:rPr>
        <w:t>online representation</w:t>
      </w:r>
      <w:r>
        <w:rPr>
          <w:rFonts w:ascii="Times New Roman" w:hAnsi="Times New Roman" w:cs="Times New Roman"/>
          <w:noProof/>
          <w:lang w:val="en-US"/>
        </w:rPr>
        <w:t>.</w:t>
      </w:r>
    </w:p>
    <w:p w14:paraId="52A66472" w14:textId="77777777" w:rsidR="006301C4" w:rsidRPr="00967FB9" w:rsidRDefault="006301C4" w:rsidP="006301C4">
      <w:pPr>
        <w:rPr>
          <w:lang w:val="en-US"/>
        </w:rPr>
      </w:pPr>
    </w:p>
    <w:p w14:paraId="5468584F" w14:textId="77777777" w:rsidR="006301C4" w:rsidRPr="00106101" w:rsidRDefault="006301C4" w:rsidP="006301C4">
      <w:pPr>
        <w:jc w:val="both"/>
        <w:rPr>
          <w:rFonts w:ascii="Times New Roman" w:hAnsi="Times New Roman" w:cs="Times New Roman"/>
          <w:lang w:val="en-US"/>
        </w:rPr>
      </w:pPr>
      <w:r w:rsidRPr="00106101">
        <w:rPr>
          <w:rFonts w:ascii="Times New Roman" w:hAnsi="Times New Roman" w:cs="Times New Roman"/>
          <w:lang w:val="en-US"/>
        </w:rPr>
        <w:t>Main explanatory variable/regressor of interest</w:t>
      </w:r>
      <w:r>
        <w:rPr>
          <w:rFonts w:ascii="Times New Roman" w:hAnsi="Times New Roman" w:cs="Times New Roman"/>
          <w:lang w:val="en-US"/>
        </w:rPr>
        <w:t>.</w:t>
      </w:r>
    </w:p>
    <w:p w14:paraId="4210A1F2" w14:textId="77777777" w:rsidR="006301C4" w:rsidRPr="00106101" w:rsidRDefault="006301C4" w:rsidP="006301C4">
      <w:pPr>
        <w:jc w:val="both"/>
        <w:rPr>
          <w:rFonts w:ascii="Times New Roman" w:hAnsi="Times New Roman" w:cs="Times New Roman"/>
          <w:lang w:val="en-US"/>
        </w:rPr>
      </w:pPr>
      <w:r w:rsidRPr="00106101">
        <w:rPr>
          <w:rFonts w:ascii="Times New Roman" w:hAnsi="Times New Roman" w:cs="Times New Roman"/>
          <w:lang w:val="en-US"/>
        </w:rPr>
        <w:t>Based on answers to the question: "Does your organization have a board of trustees / supervisory board?" an interest regressor was created that is responsible for the presence of a board in the NPO (the name of the variable is board of trustees / supervisory board). We used binary coding (the answer "Yes" was coded as "1" and "Not available" was coded as "0"). Although legally, boards of trustees and supervisory boards have different functions, in practice their areas of responsibility overlap very much, therefore, in this study, these two types of boards were not separated.</w:t>
      </w:r>
    </w:p>
    <w:p w14:paraId="13219330" w14:textId="77777777" w:rsidR="006301C4" w:rsidRDefault="006301C4" w:rsidP="006301C4">
      <w:pPr>
        <w:rPr>
          <w:rFonts w:ascii="Times New Roman" w:hAnsi="Times New Roman" w:cs="Times New Roman"/>
          <w:noProof/>
          <w:lang w:val="en-US"/>
        </w:rPr>
      </w:pPr>
    </w:p>
    <w:p w14:paraId="0A185CDA" w14:textId="77777777" w:rsidR="006301C4" w:rsidRDefault="006301C4" w:rsidP="006301C4">
      <w:pPr>
        <w:rPr>
          <w:rFonts w:ascii="Times New Roman" w:hAnsi="Times New Roman" w:cs="Times New Roman"/>
          <w:lang w:val="en-US"/>
        </w:rPr>
      </w:pPr>
      <w:r>
        <w:rPr>
          <w:rFonts w:ascii="Times New Roman" w:hAnsi="Times New Roman" w:cs="Times New Roman"/>
          <w:lang w:val="en-US"/>
        </w:rPr>
        <w:t>Endogeneity and instrumental variables.</w:t>
      </w:r>
    </w:p>
    <w:p w14:paraId="63AEC473" w14:textId="77777777" w:rsidR="006301C4" w:rsidRPr="00EF70E6" w:rsidRDefault="006301C4" w:rsidP="00CC24D5">
      <w:pPr>
        <w:jc w:val="both"/>
        <w:rPr>
          <w:rFonts w:ascii="Times New Roman" w:hAnsi="Times New Roman" w:cs="Times New Roman"/>
          <w:lang w:val="en-US"/>
        </w:rPr>
      </w:pPr>
      <w:r w:rsidRPr="00EF70E6">
        <w:rPr>
          <w:rFonts w:ascii="Times New Roman" w:hAnsi="Times New Roman" w:cs="Times New Roman"/>
          <w:lang w:val="en-US"/>
        </w:rPr>
        <w:t>In our models, we have a problem of endogeneity: 1) simultaneous causality</w:t>
      </w:r>
      <w:r>
        <w:rPr>
          <w:rFonts w:ascii="Times New Roman" w:hAnsi="Times New Roman" w:cs="Times New Roman"/>
          <w:lang w:val="en-US"/>
        </w:rPr>
        <w:t xml:space="preserve"> (digitalization can improve knowledge of best management practices, which a creation of a board included in)</w:t>
      </w:r>
      <w:r w:rsidRPr="00EF70E6">
        <w:rPr>
          <w:rFonts w:ascii="Times New Roman" w:hAnsi="Times New Roman" w:cs="Times New Roman"/>
          <w:lang w:val="en-US"/>
        </w:rPr>
        <w:t xml:space="preserve"> 2) omitted variable bias</w:t>
      </w:r>
      <w:r>
        <w:rPr>
          <w:rFonts w:ascii="Times New Roman" w:hAnsi="Times New Roman" w:cs="Times New Roman"/>
          <w:lang w:val="en-US"/>
        </w:rPr>
        <w:t xml:space="preserve"> (many other factors can affect both existence of a board and level of digitalization)</w:t>
      </w:r>
      <w:r w:rsidRPr="00EF70E6">
        <w:rPr>
          <w:rFonts w:ascii="Times New Roman" w:hAnsi="Times New Roman" w:cs="Times New Roman"/>
          <w:lang w:val="en-US"/>
        </w:rPr>
        <w:t>.</w:t>
      </w:r>
      <w:r>
        <w:rPr>
          <w:rFonts w:ascii="Times New Roman" w:hAnsi="Times New Roman" w:cs="Times New Roman"/>
          <w:lang w:val="en-US"/>
        </w:rPr>
        <w:t xml:space="preserve"> </w:t>
      </w:r>
      <w:r w:rsidRPr="00EF70E6">
        <w:rPr>
          <w:rFonts w:ascii="Times New Roman" w:hAnsi="Times New Roman" w:cs="Times New Roman"/>
          <w:lang w:val="en-US"/>
        </w:rPr>
        <w:t xml:space="preserve">Based on regulatory requirements, </w:t>
      </w:r>
      <w:r>
        <w:rPr>
          <w:rFonts w:ascii="Times New Roman" w:hAnsi="Times New Roman" w:cs="Times New Roman"/>
          <w:lang w:val="en-US"/>
        </w:rPr>
        <w:t xml:space="preserve">that all funds in Russia should have a Supervisory Board </w:t>
      </w:r>
      <w:r w:rsidRPr="00EF70E6">
        <w:rPr>
          <w:rFonts w:ascii="Times New Roman" w:hAnsi="Times New Roman" w:cs="Times New Roman"/>
          <w:lang w:val="en-US"/>
        </w:rPr>
        <w:t>we use an instrumental variable: fund/ non-fund separation.</w:t>
      </w:r>
    </w:p>
    <w:p w14:paraId="42B364E4" w14:textId="77777777" w:rsidR="006301C4" w:rsidRPr="00EF70E6" w:rsidRDefault="006301C4" w:rsidP="006301C4">
      <w:pPr>
        <w:rPr>
          <w:rFonts w:ascii="Times New Roman" w:hAnsi="Times New Roman" w:cs="Times New Roman"/>
          <w:lang w:val="en-US"/>
        </w:rPr>
      </w:pPr>
      <w:r w:rsidRPr="00EF70E6">
        <w:rPr>
          <w:rFonts w:ascii="Times New Roman" w:hAnsi="Times New Roman" w:cs="Times New Roman"/>
          <w:lang w:val="en-US"/>
        </w:rPr>
        <w:t>Control variables:</w:t>
      </w:r>
      <w:r w:rsidRPr="006A2B46">
        <w:rPr>
          <w:rFonts w:ascii="Times New Roman" w:hAnsi="Times New Roman" w:cs="Times New Roman"/>
          <w:lang w:val="en-US"/>
        </w:rPr>
        <w:t xml:space="preserve"> </w:t>
      </w:r>
      <w:r>
        <w:rPr>
          <w:rFonts w:ascii="Times New Roman" w:hAnsi="Times New Roman" w:cs="Times New Roman"/>
          <w:lang w:val="en-US"/>
        </w:rPr>
        <w:t xml:space="preserve">area of specialization of NPO; is a NPO </w:t>
      </w:r>
      <w:r w:rsidRPr="00EF70E6">
        <w:rPr>
          <w:rFonts w:ascii="Times New Roman" w:hAnsi="Times New Roman" w:cs="Times New Roman"/>
          <w:lang w:val="en-US"/>
        </w:rPr>
        <w:t>socially oriented</w:t>
      </w:r>
      <w:r>
        <w:rPr>
          <w:rFonts w:ascii="Times New Roman" w:hAnsi="Times New Roman" w:cs="Times New Roman"/>
          <w:lang w:val="en-US"/>
        </w:rPr>
        <w:t xml:space="preserve">; who are </w:t>
      </w:r>
      <w:r w:rsidRPr="00EF70E6">
        <w:rPr>
          <w:rFonts w:ascii="Times New Roman" w:hAnsi="Times New Roman" w:cs="Times New Roman"/>
          <w:lang w:val="en-US"/>
        </w:rPr>
        <w:t>founders of NPOs</w:t>
      </w:r>
      <w:r>
        <w:rPr>
          <w:rFonts w:ascii="Times New Roman" w:hAnsi="Times New Roman" w:cs="Times New Roman"/>
          <w:lang w:val="en-US"/>
        </w:rPr>
        <w:t xml:space="preserve">; is it a </w:t>
      </w:r>
      <w:r w:rsidRPr="00EF70E6">
        <w:rPr>
          <w:rFonts w:ascii="Times New Roman" w:hAnsi="Times New Roman" w:cs="Times New Roman"/>
          <w:lang w:val="en-US"/>
        </w:rPr>
        <w:t>membership N</w:t>
      </w:r>
      <w:r>
        <w:rPr>
          <w:rFonts w:ascii="Times New Roman" w:hAnsi="Times New Roman" w:cs="Times New Roman"/>
          <w:lang w:val="en-US"/>
        </w:rPr>
        <w:t xml:space="preserve">PO; </w:t>
      </w:r>
      <w:r w:rsidRPr="00EF70E6">
        <w:rPr>
          <w:rFonts w:ascii="Times New Roman" w:hAnsi="Times New Roman" w:cs="Times New Roman"/>
          <w:lang w:val="en-US"/>
        </w:rPr>
        <w:t>legal forms of NPO</w:t>
      </w:r>
      <w:r>
        <w:rPr>
          <w:rFonts w:ascii="Times New Roman" w:hAnsi="Times New Roman" w:cs="Times New Roman"/>
          <w:lang w:val="en-US"/>
        </w:rPr>
        <w:t xml:space="preserve">. </w:t>
      </w:r>
      <w:r w:rsidRPr="00EF70E6">
        <w:rPr>
          <w:rFonts w:ascii="Times New Roman" w:hAnsi="Times New Roman" w:cs="Times New Roman"/>
          <w:lang w:val="en-US"/>
        </w:rPr>
        <w:t>We use TSLS and Poisson models</w:t>
      </w:r>
      <w:r>
        <w:rPr>
          <w:rFonts w:ascii="Times New Roman" w:hAnsi="Times New Roman" w:cs="Times New Roman"/>
          <w:lang w:val="en-US"/>
        </w:rPr>
        <w:t xml:space="preserve">. </w:t>
      </w:r>
    </w:p>
    <w:p w14:paraId="773254FE" w14:textId="77777777" w:rsidR="006301C4" w:rsidRPr="00CC2AAE" w:rsidRDefault="006301C4" w:rsidP="006301C4">
      <w:pPr>
        <w:rPr>
          <w:rFonts w:ascii="Times New Roman" w:hAnsi="Times New Roman" w:cs="Times New Roman"/>
          <w:lang w:val="en-US"/>
        </w:rPr>
      </w:pPr>
    </w:p>
    <w:p w14:paraId="60F39021" w14:textId="037958B9" w:rsidR="006301C4" w:rsidRPr="00CC2AAE" w:rsidRDefault="006301C4" w:rsidP="006301C4">
      <w:pPr>
        <w:rPr>
          <w:rFonts w:ascii="Times New Roman" w:hAnsi="Times New Roman" w:cs="Times New Roman"/>
          <w:lang w:val="en-US"/>
        </w:rPr>
      </w:pPr>
      <w:r w:rsidRPr="00CC2AAE">
        <w:rPr>
          <w:rFonts w:ascii="Times New Roman" w:hAnsi="Times New Roman" w:cs="Times New Roman"/>
          <w:lang w:val="en-US"/>
        </w:rPr>
        <w:t>M</w:t>
      </w:r>
      <w:r>
        <w:rPr>
          <w:rFonts w:ascii="Times New Roman" w:hAnsi="Times New Roman" w:cs="Times New Roman"/>
          <w:lang w:val="en-US"/>
        </w:rPr>
        <w:t xml:space="preserve">ain </w:t>
      </w:r>
      <w:r w:rsidR="005019F6">
        <w:rPr>
          <w:rFonts w:ascii="Times New Roman" w:hAnsi="Times New Roman" w:cs="Times New Roman"/>
          <w:lang w:val="en-US"/>
        </w:rPr>
        <w:t>findings and contributions</w:t>
      </w:r>
    </w:p>
    <w:p w14:paraId="75461FDB" w14:textId="6CA7683B" w:rsidR="00AD666C" w:rsidRDefault="006301C4" w:rsidP="009E37AE">
      <w:pPr>
        <w:jc w:val="both"/>
        <w:rPr>
          <w:rFonts w:ascii="Times New Roman" w:hAnsi="Times New Roman" w:cs="Times New Roman"/>
          <w:lang w:val="en-US"/>
        </w:rPr>
      </w:pPr>
      <w:r w:rsidRPr="00CC2AAE">
        <w:rPr>
          <w:rFonts w:ascii="Times New Roman" w:hAnsi="Times New Roman" w:cs="Times New Roman"/>
          <w:color w:val="202124"/>
          <w:lang w:val="en"/>
        </w:rPr>
        <w:t>With the help of regression analysis, it was revealed that the presence of a board of trustees and supervisory boards has a positive and significant effect on the number of general information technologies (IT) used, IT for communication purposes and on the presence on the Internet.</w:t>
      </w:r>
      <w:r>
        <w:rPr>
          <w:rFonts w:ascii="Times New Roman" w:hAnsi="Times New Roman" w:cs="Times New Roman"/>
          <w:color w:val="202124"/>
          <w:lang w:val="en"/>
        </w:rPr>
        <w:t xml:space="preserve"> </w:t>
      </w:r>
      <w:r w:rsidRPr="00EF70E6">
        <w:rPr>
          <w:rFonts w:ascii="Times New Roman" w:hAnsi="Times New Roman" w:cs="Times New Roman"/>
          <w:lang w:val="en-US"/>
        </w:rPr>
        <w:t xml:space="preserve">The existence of a supervisory board/board of trustees affects positively and significantly all three dependent variables: </w:t>
      </w:r>
      <w:r w:rsidRPr="00EF70E6">
        <w:rPr>
          <w:rFonts w:ascii="Times New Roman" w:hAnsi="Times New Roman" w:cs="Times New Roman"/>
          <w:i/>
          <w:iCs/>
          <w:lang w:val="en-US"/>
        </w:rPr>
        <w:t xml:space="preserve">general IT </w:t>
      </w:r>
      <w:r w:rsidRPr="00EF70E6">
        <w:rPr>
          <w:rFonts w:ascii="Times New Roman" w:hAnsi="Times New Roman" w:cs="Times New Roman"/>
          <w:lang w:val="en-US"/>
        </w:rPr>
        <w:t xml:space="preserve">increase - by 1 point, </w:t>
      </w:r>
      <w:r w:rsidRPr="00EF70E6">
        <w:rPr>
          <w:rFonts w:ascii="Times New Roman" w:hAnsi="Times New Roman" w:cs="Times New Roman"/>
          <w:i/>
          <w:iCs/>
          <w:lang w:val="en-US"/>
        </w:rPr>
        <w:t xml:space="preserve">communication IT </w:t>
      </w:r>
      <w:r w:rsidRPr="00EF70E6">
        <w:rPr>
          <w:rFonts w:ascii="Times New Roman" w:hAnsi="Times New Roman" w:cs="Times New Roman"/>
          <w:lang w:val="en-US"/>
        </w:rPr>
        <w:t xml:space="preserve">- by 0.5, </w:t>
      </w:r>
      <w:r w:rsidRPr="00EF70E6">
        <w:rPr>
          <w:rFonts w:ascii="Times New Roman" w:hAnsi="Times New Roman" w:cs="Times New Roman"/>
          <w:i/>
          <w:iCs/>
          <w:lang w:val="en-US"/>
        </w:rPr>
        <w:t xml:space="preserve">online </w:t>
      </w:r>
      <w:r w:rsidRPr="00EF70E6">
        <w:rPr>
          <w:rFonts w:ascii="Times New Roman" w:hAnsi="Times New Roman" w:cs="Times New Roman"/>
          <w:i/>
          <w:iCs/>
          <w:lang w:val="en-US"/>
        </w:rPr>
        <w:lastRenderedPageBreak/>
        <w:t>representatio</w:t>
      </w:r>
      <w:r w:rsidRPr="00EF70E6">
        <w:rPr>
          <w:rFonts w:ascii="Times New Roman" w:hAnsi="Times New Roman" w:cs="Times New Roman"/>
          <w:lang w:val="en-US"/>
        </w:rPr>
        <w:t>n - by 2</w:t>
      </w:r>
      <w:r>
        <w:rPr>
          <w:rFonts w:ascii="Times New Roman" w:hAnsi="Times New Roman" w:cs="Times New Roman"/>
          <w:lang w:val="en-US"/>
        </w:rPr>
        <w:t xml:space="preserve">. </w:t>
      </w:r>
      <w:r w:rsidR="00D8349C">
        <w:rPr>
          <w:rFonts w:ascii="Times New Roman" w:hAnsi="Times New Roman" w:cs="Times New Roman"/>
          <w:lang w:val="en-US"/>
        </w:rPr>
        <w:t xml:space="preserve">Combining these results with results from Malakhov, </w:t>
      </w:r>
      <w:proofErr w:type="spellStart"/>
      <w:r w:rsidR="00D8349C">
        <w:rPr>
          <w:rFonts w:ascii="Times New Roman" w:hAnsi="Times New Roman" w:cs="Times New Roman"/>
          <w:lang w:val="en-US"/>
        </w:rPr>
        <w:t>Yakobson</w:t>
      </w:r>
      <w:proofErr w:type="spellEnd"/>
      <w:r w:rsidR="00D8349C">
        <w:rPr>
          <w:rFonts w:ascii="Times New Roman" w:hAnsi="Times New Roman" w:cs="Times New Roman"/>
          <w:lang w:val="en-US"/>
        </w:rPr>
        <w:t xml:space="preserve"> (2021)</w:t>
      </w:r>
      <w:r w:rsidR="003611D7">
        <w:rPr>
          <w:rFonts w:ascii="Times New Roman" w:hAnsi="Times New Roman" w:cs="Times New Roman"/>
          <w:lang w:val="en-US"/>
        </w:rPr>
        <w:t xml:space="preserve">, where it is shown on the same data that existence of boards </w:t>
      </w:r>
      <w:proofErr w:type="gramStart"/>
      <w:r w:rsidR="003611D7">
        <w:rPr>
          <w:rFonts w:ascii="Times New Roman" w:hAnsi="Times New Roman" w:cs="Times New Roman"/>
          <w:lang w:val="en-US"/>
        </w:rPr>
        <w:t>cause</w:t>
      </w:r>
      <w:proofErr w:type="gramEnd"/>
      <w:r w:rsidR="003611D7">
        <w:rPr>
          <w:rFonts w:ascii="Times New Roman" w:hAnsi="Times New Roman" w:cs="Times New Roman"/>
          <w:lang w:val="en-US"/>
        </w:rPr>
        <w:t xml:space="preserve"> an increase in information openness of NPOs, we can state that boards can help to affect two main characteristics of NPOs – openness and efficiency. </w:t>
      </w:r>
      <w:r>
        <w:rPr>
          <w:rFonts w:ascii="Times New Roman" w:hAnsi="Times New Roman" w:cs="Times New Roman"/>
          <w:lang w:val="en-US"/>
        </w:rPr>
        <w:t xml:space="preserve">Therefore, </w:t>
      </w:r>
      <w:r w:rsidR="003611D7">
        <w:rPr>
          <w:rFonts w:ascii="Times New Roman" w:hAnsi="Times New Roman" w:cs="Times New Roman"/>
          <w:lang w:val="en-US"/>
        </w:rPr>
        <w:t xml:space="preserve">the </w:t>
      </w:r>
      <w:r>
        <w:rPr>
          <w:rFonts w:ascii="Times New Roman" w:hAnsi="Times New Roman" w:cs="Times New Roman"/>
          <w:lang w:val="en-US"/>
        </w:rPr>
        <w:t>government can increase efficiency</w:t>
      </w:r>
      <w:r w:rsidR="003611D7">
        <w:rPr>
          <w:rFonts w:ascii="Times New Roman" w:hAnsi="Times New Roman" w:cs="Times New Roman"/>
          <w:lang w:val="en-US"/>
        </w:rPr>
        <w:t xml:space="preserve"> and transparency</w:t>
      </w:r>
      <w:r>
        <w:rPr>
          <w:rFonts w:ascii="Times New Roman" w:hAnsi="Times New Roman" w:cs="Times New Roman"/>
          <w:lang w:val="en-US"/>
        </w:rPr>
        <w:t xml:space="preserve"> of NPOs by stimulating them to have boards</w:t>
      </w:r>
      <w:r w:rsidRPr="006301C4">
        <w:rPr>
          <w:rFonts w:ascii="Times New Roman" w:hAnsi="Times New Roman" w:cs="Times New Roman"/>
          <w:lang w:val="en-US"/>
        </w:rPr>
        <w:t xml:space="preserve"> </w:t>
      </w:r>
      <w:r>
        <w:rPr>
          <w:rFonts w:ascii="Times New Roman" w:hAnsi="Times New Roman" w:cs="Times New Roman"/>
          <w:lang w:val="en-US"/>
        </w:rPr>
        <w:t>which is in case of Russia is very important.</w:t>
      </w:r>
    </w:p>
    <w:p w14:paraId="0B669A99" w14:textId="77777777" w:rsidR="00625CE4" w:rsidRDefault="00625CE4" w:rsidP="009E37AE">
      <w:pPr>
        <w:jc w:val="both"/>
        <w:rPr>
          <w:rFonts w:ascii="Times New Roman" w:hAnsi="Times New Roman" w:cs="Times New Roman"/>
          <w:lang w:val="en-US"/>
        </w:rPr>
      </w:pPr>
    </w:p>
    <w:p w14:paraId="40CC4569" w14:textId="3A207CF5" w:rsidR="00625CE4" w:rsidRPr="00D8349C" w:rsidRDefault="00625CE4" w:rsidP="009E37AE">
      <w:pPr>
        <w:jc w:val="both"/>
        <w:rPr>
          <w:rFonts w:ascii="Times New Roman" w:hAnsi="Times New Roman" w:cs="Times New Roman"/>
          <w:lang w:val="en-US"/>
        </w:rPr>
      </w:pPr>
      <w:r>
        <w:rPr>
          <w:rFonts w:ascii="Times New Roman" w:hAnsi="Times New Roman" w:cs="Times New Roman"/>
          <w:lang w:val="en-US"/>
        </w:rPr>
        <w:t>References:</w:t>
      </w:r>
    </w:p>
    <w:p w14:paraId="1E410793" w14:textId="5E92A3B0" w:rsidR="00AD666C" w:rsidRPr="004F5D8D" w:rsidRDefault="004F5D8D" w:rsidP="009E37AE">
      <w:pPr>
        <w:widowControl w:val="0"/>
        <w:tabs>
          <w:tab w:val="left" w:pos="142"/>
        </w:tabs>
        <w:contextualSpacing/>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ab/>
      </w:r>
      <w:r w:rsidR="00AD666C" w:rsidRPr="004F5D8D">
        <w:rPr>
          <w:rFonts w:ascii="Times New Roman" w:eastAsia="Times New Roman" w:hAnsi="Times New Roman" w:cs="Times New Roman"/>
          <w:bCs/>
          <w:lang w:val="en-US" w:eastAsia="ru-RU"/>
        </w:rPr>
        <w:t xml:space="preserve">Bonomi, S., Ricciardi, F., &amp;amp; </w:t>
      </w:r>
      <w:proofErr w:type="spellStart"/>
      <w:r w:rsidR="00AD666C" w:rsidRPr="004F5D8D">
        <w:rPr>
          <w:rFonts w:ascii="Times New Roman" w:eastAsia="Times New Roman" w:hAnsi="Times New Roman" w:cs="Times New Roman"/>
          <w:bCs/>
          <w:lang w:val="en-US" w:eastAsia="ru-RU"/>
        </w:rPr>
        <w:t>Rossignoli</w:t>
      </w:r>
      <w:proofErr w:type="spellEnd"/>
      <w:r w:rsidR="00AD666C" w:rsidRPr="004F5D8D">
        <w:rPr>
          <w:rFonts w:ascii="Times New Roman" w:eastAsia="Times New Roman" w:hAnsi="Times New Roman" w:cs="Times New Roman"/>
          <w:bCs/>
          <w:lang w:val="en-US" w:eastAsia="ru-RU"/>
        </w:rPr>
        <w:t>, C. (2017). Service ecosystems for the common good: A case of non-profit network organization. In International Conference on Exploring Services Science (pp. 397-408). Springer, Cham.</w:t>
      </w:r>
    </w:p>
    <w:p w14:paraId="5427F613" w14:textId="77777777" w:rsidR="00A60DB0" w:rsidRDefault="004F5D8D" w:rsidP="009E37AE">
      <w:pPr>
        <w:widowControl w:val="0"/>
        <w:tabs>
          <w:tab w:val="left" w:pos="142"/>
        </w:tabs>
        <w:contextualSpacing/>
        <w:jc w:val="both"/>
        <w:rPr>
          <w:rFonts w:ascii="Times New Roman" w:hAnsi="Times New Roman" w:cs="Times New Roman"/>
          <w:bCs/>
          <w:lang w:val="en-US"/>
        </w:rPr>
      </w:pPr>
      <w:r>
        <w:rPr>
          <w:rFonts w:ascii="Times New Roman" w:hAnsi="Times New Roman" w:cs="Times New Roman"/>
          <w:bCs/>
          <w:lang w:val="en-US"/>
        </w:rPr>
        <w:tab/>
      </w:r>
      <w:r w:rsidR="00AD666C" w:rsidRPr="004F5D8D">
        <w:rPr>
          <w:rFonts w:ascii="Times New Roman" w:hAnsi="Times New Roman" w:cs="Times New Roman"/>
          <w:bCs/>
          <w:lang w:val="en-US"/>
        </w:rPr>
        <w:t>Jiang Q., Zhang J., Yue L. (2018) The Exploration of Transparency on Efficiency Among Non-profit Organizations (NPO) in China. Conference Proceedings</w:t>
      </w:r>
    </w:p>
    <w:p w14:paraId="27DC7572" w14:textId="0CF22644" w:rsidR="00A60DB0" w:rsidRPr="00A60DB0" w:rsidRDefault="00A60DB0" w:rsidP="009E37AE">
      <w:pPr>
        <w:widowControl w:val="0"/>
        <w:tabs>
          <w:tab w:val="left" w:pos="142"/>
        </w:tabs>
        <w:contextualSpacing/>
        <w:jc w:val="both"/>
        <w:rPr>
          <w:rFonts w:ascii="Times New Roman" w:hAnsi="Times New Roman" w:cs="Times New Roman"/>
          <w:bCs/>
          <w:lang w:val="en-US"/>
        </w:rPr>
      </w:pPr>
      <w:r>
        <w:rPr>
          <w:rFonts w:ascii="Times New Roman" w:hAnsi="Times New Roman" w:cs="Times New Roman"/>
          <w:bCs/>
          <w:lang w:val="en-US"/>
        </w:rPr>
        <w:tab/>
      </w:r>
      <w:r w:rsidRPr="00A60DB0">
        <w:rPr>
          <w:rFonts w:ascii="Times New Roman" w:hAnsi="Times New Roman" w:cs="Times New Roman"/>
          <w:bCs/>
          <w:color w:val="000000" w:themeColor="text1"/>
          <w:lang w:val="en-US"/>
        </w:rPr>
        <w:t>Malakhov</w:t>
      </w:r>
      <w:r>
        <w:rPr>
          <w:rFonts w:ascii="Times New Roman" w:hAnsi="Times New Roman" w:cs="Times New Roman"/>
          <w:bCs/>
          <w:color w:val="000000" w:themeColor="text1"/>
          <w:lang w:val="en-US"/>
        </w:rPr>
        <w:t xml:space="preserve"> D.</w:t>
      </w:r>
      <w:r w:rsidRPr="00A60DB0">
        <w:rPr>
          <w:rFonts w:ascii="Times New Roman" w:hAnsi="Times New Roman" w:cs="Times New Roman"/>
          <w:bCs/>
          <w:color w:val="000000" w:themeColor="text1"/>
          <w:lang w:val="en-US"/>
        </w:rPr>
        <w:t xml:space="preserve">, </w:t>
      </w:r>
      <w:proofErr w:type="spellStart"/>
      <w:r w:rsidRPr="00A60DB0">
        <w:rPr>
          <w:rFonts w:ascii="Times New Roman" w:hAnsi="Times New Roman" w:cs="Times New Roman"/>
          <w:bCs/>
          <w:color w:val="000000" w:themeColor="text1"/>
          <w:lang w:val="en-US"/>
        </w:rPr>
        <w:t>Yakobson</w:t>
      </w:r>
      <w:proofErr w:type="spellEnd"/>
      <w:r>
        <w:rPr>
          <w:rFonts w:ascii="Times New Roman" w:hAnsi="Times New Roman" w:cs="Times New Roman"/>
          <w:bCs/>
          <w:color w:val="000000" w:themeColor="text1"/>
          <w:lang w:val="en-US"/>
        </w:rPr>
        <w:t xml:space="preserve"> L. </w:t>
      </w:r>
      <w:r w:rsidRPr="00A60DB0">
        <w:rPr>
          <w:rFonts w:ascii="Times New Roman" w:eastAsia="Times New Roman" w:hAnsi="Times New Roman" w:cs="Times New Roman"/>
          <w:bCs/>
          <w:color w:val="000000" w:themeColor="text1"/>
          <w:lang w:val="en-US" w:eastAsia="ru-RU"/>
        </w:rPr>
        <w:t xml:space="preserve">(2021) </w:t>
      </w:r>
      <w:r w:rsidRPr="00A60DB0">
        <w:rPr>
          <w:rFonts w:ascii="Times New Roman" w:hAnsi="Times New Roman" w:cs="Times New Roman"/>
          <w:color w:val="000000" w:themeColor="text1"/>
          <w:lang w:val="en"/>
        </w:rPr>
        <w:t>Corporate governance and information transparency in Russian non-profit organizations. Applied Econometrics</w:t>
      </w:r>
      <w:r>
        <w:rPr>
          <w:rFonts w:ascii="Times New Roman" w:hAnsi="Times New Roman" w:cs="Times New Roman"/>
          <w:color w:val="000000" w:themeColor="text1"/>
          <w:lang w:val="en"/>
        </w:rPr>
        <w:t>, in pr</w:t>
      </w:r>
      <w:r w:rsidR="00FF2B58">
        <w:rPr>
          <w:rFonts w:ascii="Times New Roman" w:hAnsi="Times New Roman" w:cs="Times New Roman"/>
          <w:color w:val="000000" w:themeColor="text1"/>
          <w:lang w:val="en-US"/>
        </w:rPr>
        <w:t>int</w:t>
      </w:r>
      <w:r>
        <w:rPr>
          <w:rFonts w:ascii="Times New Roman" w:hAnsi="Times New Roman" w:cs="Times New Roman"/>
          <w:color w:val="000000" w:themeColor="text1"/>
          <w:lang w:val="en"/>
        </w:rPr>
        <w:t>.</w:t>
      </w:r>
    </w:p>
    <w:p w14:paraId="6BA888AE" w14:textId="77777777" w:rsidR="004F5D8D" w:rsidRPr="00D8349C" w:rsidRDefault="004F5D8D" w:rsidP="009E37AE">
      <w:pPr>
        <w:widowControl w:val="0"/>
        <w:tabs>
          <w:tab w:val="left" w:pos="142"/>
        </w:tabs>
        <w:contextualSpacing/>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ab/>
      </w:r>
      <w:r w:rsidR="00AD666C" w:rsidRPr="004F5D8D">
        <w:rPr>
          <w:rFonts w:ascii="Times New Roman" w:eastAsia="Times New Roman" w:hAnsi="Times New Roman" w:cs="Times New Roman"/>
          <w:bCs/>
          <w:lang w:val="en-US" w:eastAsia="ru-RU"/>
        </w:rPr>
        <w:t>Rathi, D., &amp;amp; Given, L. M. (2017). Non-profit organizations’ use of tools and technologies for knowledge management: a comparative study. Journal of Knowledge Management.</w:t>
      </w:r>
    </w:p>
    <w:p w14:paraId="60406D57" w14:textId="77777777" w:rsidR="004F5D8D" w:rsidRDefault="004F5D8D" w:rsidP="009E37AE">
      <w:pPr>
        <w:widowControl w:val="0"/>
        <w:tabs>
          <w:tab w:val="left" w:pos="142"/>
        </w:tabs>
        <w:contextualSpacing/>
        <w:jc w:val="both"/>
        <w:rPr>
          <w:rFonts w:ascii="Times New Roman" w:hAnsi="Times New Roman" w:cs="Times New Roman"/>
          <w:bCs/>
          <w:lang w:val="en-US"/>
        </w:rPr>
      </w:pPr>
      <w:r w:rsidRPr="00D8349C">
        <w:rPr>
          <w:rFonts w:ascii="Times New Roman" w:eastAsia="Times New Roman" w:hAnsi="Times New Roman" w:cs="Times New Roman"/>
          <w:bCs/>
          <w:lang w:val="en-US" w:eastAsia="ru-RU"/>
        </w:rPr>
        <w:tab/>
      </w:r>
      <w:proofErr w:type="spellStart"/>
      <w:r w:rsidR="00AD666C" w:rsidRPr="004F5D8D">
        <w:rPr>
          <w:rFonts w:ascii="Times New Roman" w:hAnsi="Times New Roman" w:cs="Times New Roman"/>
          <w:bCs/>
          <w:lang w:val="en-US"/>
        </w:rPr>
        <w:t>Schatteman</w:t>
      </w:r>
      <w:proofErr w:type="spellEnd"/>
      <w:r w:rsidR="00AD666C" w:rsidRPr="004F5D8D">
        <w:rPr>
          <w:rFonts w:ascii="Times New Roman" w:hAnsi="Times New Roman" w:cs="Times New Roman"/>
          <w:bCs/>
          <w:lang w:val="en-US"/>
        </w:rPr>
        <w:t>, A., &amp; Li-Yin, L. (2020). The Means and the End: Teaching Digital Literacy to Nonprofit Students. The Journal of Nonprofit Education and Leadership, 10(1), 102-113</w:t>
      </w:r>
      <w:r>
        <w:rPr>
          <w:rFonts w:ascii="Times New Roman" w:hAnsi="Times New Roman" w:cs="Times New Roman"/>
          <w:bCs/>
          <w:lang w:val="en-US"/>
        </w:rPr>
        <w:tab/>
      </w:r>
    </w:p>
    <w:p w14:paraId="45D486FD" w14:textId="77777777" w:rsidR="00A60DB0" w:rsidRPr="00A60DB0" w:rsidRDefault="004F5D8D" w:rsidP="009E37AE">
      <w:pPr>
        <w:widowControl w:val="0"/>
        <w:tabs>
          <w:tab w:val="left" w:pos="142"/>
        </w:tabs>
        <w:contextualSpacing/>
        <w:jc w:val="both"/>
        <w:rPr>
          <w:rFonts w:ascii="Times New Roman" w:hAnsi="Times New Roman" w:cs="Times New Roman"/>
          <w:bCs/>
          <w:color w:val="000000" w:themeColor="text1"/>
          <w:lang w:val="en-US"/>
        </w:rPr>
      </w:pPr>
      <w:r>
        <w:rPr>
          <w:rFonts w:ascii="Times New Roman" w:hAnsi="Times New Roman" w:cs="Times New Roman"/>
          <w:bCs/>
          <w:lang w:val="en-US"/>
        </w:rPr>
        <w:tab/>
      </w:r>
      <w:r w:rsidRPr="004F5D8D">
        <w:rPr>
          <w:rFonts w:ascii="Times New Roman" w:hAnsi="Times New Roman" w:cs="Times New Roman"/>
          <w:bCs/>
          <w:lang w:val="en-US"/>
        </w:rPr>
        <w:t>Hoy</w:t>
      </w:r>
      <w:r w:rsidRPr="00A60DB0">
        <w:rPr>
          <w:rFonts w:ascii="Times New Roman" w:hAnsi="Times New Roman" w:cs="Times New Roman"/>
          <w:bCs/>
          <w:color w:val="000000" w:themeColor="text1"/>
          <w:lang w:val="en-US"/>
        </w:rPr>
        <w:t>, M. G., &amp; Phelps, J. (2009). Online privacy and security practices of the 100 largest US nonprofit organizations. International Journal of Nonprofit and Voluntary Sector Marketing, 14(1), 71-82</w:t>
      </w:r>
    </w:p>
    <w:p w14:paraId="7DA3B433" w14:textId="6330A510" w:rsidR="00A60DB0" w:rsidRPr="00A60DB0" w:rsidRDefault="00A60DB0" w:rsidP="009E37AE">
      <w:pPr>
        <w:widowControl w:val="0"/>
        <w:tabs>
          <w:tab w:val="left" w:pos="142"/>
        </w:tabs>
        <w:contextualSpacing/>
        <w:jc w:val="both"/>
        <w:rPr>
          <w:rFonts w:ascii="Times New Roman" w:hAnsi="Times New Roman" w:cs="Times New Roman"/>
          <w:bCs/>
          <w:color w:val="000000" w:themeColor="text1"/>
          <w:lang w:val="en-US"/>
        </w:rPr>
      </w:pPr>
      <w:r w:rsidRPr="00A60DB0">
        <w:rPr>
          <w:rFonts w:ascii="Times New Roman" w:hAnsi="Times New Roman" w:cs="Times New Roman"/>
          <w:bCs/>
          <w:color w:val="000000" w:themeColor="text1"/>
          <w:lang w:val="en-US"/>
        </w:rPr>
        <w:tab/>
      </w:r>
      <w:r w:rsidR="00AD666C" w:rsidRPr="00A60DB0">
        <w:rPr>
          <w:rFonts w:ascii="Times New Roman" w:hAnsi="Times New Roman" w:cs="Times New Roman"/>
          <w:bCs/>
          <w:color w:val="000000" w:themeColor="text1"/>
          <w:lang w:val="en-US"/>
        </w:rPr>
        <w:t xml:space="preserve">Saxton </w:t>
      </w:r>
      <w:proofErr w:type="gramStart"/>
      <w:r w:rsidRPr="00A60DB0">
        <w:rPr>
          <w:rFonts w:ascii="Times New Roman" w:hAnsi="Times New Roman" w:cs="Times New Roman"/>
          <w:bCs/>
          <w:color w:val="000000" w:themeColor="text1"/>
          <w:lang w:val="en-US"/>
        </w:rPr>
        <w:t>G.,</w:t>
      </w:r>
      <w:r w:rsidR="00AD666C" w:rsidRPr="00A60DB0">
        <w:rPr>
          <w:rFonts w:ascii="Times New Roman" w:hAnsi="Times New Roman" w:cs="Times New Roman"/>
          <w:bCs/>
          <w:color w:val="000000" w:themeColor="text1"/>
          <w:lang w:val="en-US"/>
        </w:rPr>
        <w:t>&amp;</w:t>
      </w:r>
      <w:proofErr w:type="gramEnd"/>
      <w:r w:rsidR="00AD666C" w:rsidRPr="00A60DB0">
        <w:rPr>
          <w:rFonts w:ascii="Times New Roman" w:hAnsi="Times New Roman" w:cs="Times New Roman"/>
          <w:bCs/>
          <w:color w:val="000000" w:themeColor="text1"/>
          <w:lang w:val="en-US"/>
        </w:rPr>
        <w:t xml:space="preserve"> Guo</w:t>
      </w:r>
      <w:r w:rsidRPr="00A60DB0">
        <w:rPr>
          <w:rFonts w:ascii="Times New Roman" w:hAnsi="Times New Roman" w:cs="Times New Roman"/>
          <w:bCs/>
          <w:color w:val="000000" w:themeColor="text1"/>
          <w:lang w:val="en-US"/>
        </w:rPr>
        <w:t xml:space="preserve"> C. </w:t>
      </w:r>
      <w:r w:rsidR="00AD666C" w:rsidRPr="00A60DB0">
        <w:rPr>
          <w:rFonts w:ascii="Times New Roman" w:hAnsi="Times New Roman" w:cs="Times New Roman"/>
          <w:bCs/>
          <w:color w:val="000000" w:themeColor="text1"/>
          <w:lang w:val="en-US"/>
        </w:rPr>
        <w:t xml:space="preserve">, </w:t>
      </w:r>
      <w:r w:rsidR="00551D63" w:rsidRPr="00A60DB0">
        <w:rPr>
          <w:rFonts w:ascii="Times New Roman" w:hAnsi="Times New Roman" w:cs="Times New Roman"/>
          <w:bCs/>
          <w:color w:val="000000" w:themeColor="text1"/>
          <w:lang w:val="en-US"/>
        </w:rPr>
        <w:t>(</w:t>
      </w:r>
      <w:r w:rsidR="00AD666C" w:rsidRPr="00A60DB0">
        <w:rPr>
          <w:rFonts w:ascii="Times New Roman" w:hAnsi="Times New Roman" w:cs="Times New Roman"/>
          <w:bCs/>
          <w:color w:val="000000" w:themeColor="text1"/>
          <w:lang w:val="en-US"/>
        </w:rPr>
        <w:t>2011</w:t>
      </w:r>
      <w:r w:rsidR="00551D63" w:rsidRPr="00A60DB0">
        <w:rPr>
          <w:rFonts w:ascii="Times New Roman" w:hAnsi="Times New Roman" w:cs="Times New Roman"/>
          <w:bCs/>
          <w:color w:val="000000" w:themeColor="text1"/>
          <w:lang w:val="en-US"/>
        </w:rPr>
        <w:t>).</w:t>
      </w:r>
      <w:r w:rsidR="00551D63" w:rsidRPr="00A60DB0">
        <w:rPr>
          <w:rFonts w:ascii="Times New Roman" w:hAnsi="Times New Roman" w:cs="Times New Roman"/>
          <w:bCs/>
          <w:color w:val="000000" w:themeColor="text1"/>
          <w:sz w:val="26"/>
          <w:szCs w:val="26"/>
          <w:lang w:val="en-US"/>
        </w:rPr>
        <w:t xml:space="preserve"> </w:t>
      </w:r>
      <w:r w:rsidRPr="00A60DB0">
        <w:rPr>
          <w:rFonts w:ascii="Times New Roman" w:hAnsi="Times New Roman" w:cs="Times New Roman"/>
          <w:bCs/>
          <w:color w:val="000000" w:themeColor="text1"/>
          <w:lang w:val="en-US"/>
        </w:rPr>
        <w:t>Accountability Online: Understanding the Web-Based Accountability Practices of Nonprofit Organizations, NVSQ, 40-2:270-295.</w:t>
      </w:r>
    </w:p>
    <w:p w14:paraId="6F7153F2" w14:textId="7FBF9EEE" w:rsidR="004072ED" w:rsidRPr="00A60DB0" w:rsidRDefault="00757E60" w:rsidP="009E37AE">
      <w:pPr>
        <w:jc w:val="both"/>
        <w:rPr>
          <w:bCs/>
          <w:lang w:val="en-US"/>
        </w:rPr>
      </w:pPr>
    </w:p>
    <w:sectPr w:rsidR="004072ED" w:rsidRPr="00A60DB0" w:rsidSect="00455DE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F7944"/>
    <w:multiLevelType w:val="hybridMultilevel"/>
    <w:tmpl w:val="736A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C4"/>
    <w:rsid w:val="001B53CB"/>
    <w:rsid w:val="003611D7"/>
    <w:rsid w:val="00455DE5"/>
    <w:rsid w:val="004F5D8D"/>
    <w:rsid w:val="005019F6"/>
    <w:rsid w:val="00551D63"/>
    <w:rsid w:val="00625CE4"/>
    <w:rsid w:val="006301C4"/>
    <w:rsid w:val="00757E60"/>
    <w:rsid w:val="008B4A84"/>
    <w:rsid w:val="009E37AE"/>
    <w:rsid w:val="00A60DB0"/>
    <w:rsid w:val="00AD666C"/>
    <w:rsid w:val="00CC24D5"/>
    <w:rsid w:val="00D8349C"/>
    <w:rsid w:val="00FF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36F1"/>
  <w15:chartTrackingRefBased/>
  <w15:docId w15:val="{568C372A-7FF1-0E4C-8EBD-23C08D03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1C4"/>
  </w:style>
  <w:style w:type="paragraph" w:styleId="1">
    <w:name w:val="heading 1"/>
    <w:aliases w:val="Заголовок раздела,Section 1,Subtitle 1,H1,Isa 1,PA Chapter,h1,(Alt+1),Level a,e1,Chapter Headline,Subhead A,Section Heading,Section,Para level 1,Heading.CAPS,level 1,SECTION,Hoofdstukkop,Lev 1,Heading 10,Heading X,report,TSBONE,No numbers"/>
    <w:basedOn w:val="a"/>
    <w:next w:val="a"/>
    <w:link w:val="10"/>
    <w:uiPriority w:val="9"/>
    <w:qFormat/>
    <w:rsid w:val="00AD666C"/>
    <w:pPr>
      <w:keepNext/>
      <w:keepLines/>
      <w:spacing w:line="360" w:lineRule="auto"/>
      <w:ind w:firstLine="709"/>
      <w:jc w:val="both"/>
      <w:outlineLvl w:val="0"/>
    </w:pPr>
    <w:rPr>
      <w:rFonts w:ascii="Times New Roman" w:eastAsiaTheme="majorEastAsia" w:hAnsi="Times New Roman" w:cs="Times New Roman"/>
      <w:b/>
    </w:rPr>
  </w:style>
  <w:style w:type="paragraph" w:styleId="2">
    <w:name w:val="heading 2"/>
    <w:aliases w:val="Заголовок подраздела,Reset numbering,Numbered - 2,h2,2,1.1.1 heading,PARA2,S Heading,S Heading 2,Attribute Heading 2,título 2,H2,R2,H21,H22,H211,H23,H212,H24,H213,H25,H214,H26,H215,H27,H216,H28,H217,H29,H218,H210,H219,H220,H2110,H221,H2111"/>
    <w:basedOn w:val="a"/>
    <w:next w:val="a"/>
    <w:link w:val="20"/>
    <w:uiPriority w:val="9"/>
    <w:unhideWhenUsed/>
    <w:qFormat/>
    <w:rsid w:val="00AD666C"/>
    <w:pPr>
      <w:keepNext/>
      <w:keepLines/>
      <w:spacing w:line="360" w:lineRule="auto"/>
      <w:ind w:firstLine="709"/>
      <w:jc w:val="both"/>
      <w:outlineLvl w:val="1"/>
    </w:pPr>
    <w:rPr>
      <w:rFonts w:ascii="Times New Roman" w:eastAsiaTheme="majorEastAsia" w:hAnsi="Times New Roman" w:cs="Times New Roman"/>
      <w:b/>
      <w:lang w:val="en-US"/>
    </w:rPr>
  </w:style>
  <w:style w:type="paragraph" w:styleId="3">
    <w:name w:val="heading 3"/>
    <w:basedOn w:val="a"/>
    <w:next w:val="a"/>
    <w:link w:val="30"/>
    <w:uiPriority w:val="9"/>
    <w:unhideWhenUsed/>
    <w:qFormat/>
    <w:rsid w:val="00551D6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301C4"/>
    <w:rPr>
      <w:sz w:val="16"/>
      <w:szCs w:val="16"/>
    </w:rPr>
  </w:style>
  <w:style w:type="paragraph" w:styleId="a4">
    <w:name w:val="annotation text"/>
    <w:basedOn w:val="a"/>
    <w:link w:val="a5"/>
    <w:uiPriority w:val="99"/>
    <w:semiHidden/>
    <w:unhideWhenUsed/>
    <w:rsid w:val="006301C4"/>
    <w:rPr>
      <w:sz w:val="20"/>
      <w:szCs w:val="20"/>
    </w:rPr>
  </w:style>
  <w:style w:type="character" w:customStyle="1" w:styleId="a5">
    <w:name w:val="Текст примечания Знак"/>
    <w:basedOn w:val="a0"/>
    <w:link w:val="a4"/>
    <w:uiPriority w:val="99"/>
    <w:semiHidden/>
    <w:rsid w:val="006301C4"/>
    <w:rPr>
      <w:sz w:val="20"/>
      <w:szCs w:val="20"/>
    </w:rPr>
  </w:style>
  <w:style w:type="paragraph" w:customStyle="1" w:styleId="xmsonormal">
    <w:name w:val="x_msonormal"/>
    <w:basedOn w:val="a"/>
    <w:rsid w:val="006301C4"/>
    <w:pPr>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aliases w:val="Заголовок раздела Знак,Section 1 Знак,Subtitle 1 Знак,H1 Знак,Isa 1 Знак,PA Chapter Знак,h1 Знак,(Alt+1) Знак,Level a Знак,e1 Знак,Chapter Headline Знак,Subhead A Знак,Section Heading Знак,Section Знак,Para level 1 Знак,level 1 Знак"/>
    <w:basedOn w:val="a0"/>
    <w:link w:val="1"/>
    <w:uiPriority w:val="9"/>
    <w:rsid w:val="00AD666C"/>
    <w:rPr>
      <w:rFonts w:ascii="Times New Roman" w:eastAsiaTheme="majorEastAsia" w:hAnsi="Times New Roman" w:cs="Times New Roman"/>
      <w:b/>
    </w:rPr>
  </w:style>
  <w:style w:type="character" w:customStyle="1" w:styleId="20">
    <w:name w:val="Заголовок 2 Знак"/>
    <w:aliases w:val="Заголовок подраздела Знак,Reset numbering Знак,Numbered - 2 Знак,h2 Знак,2 Знак,1.1.1 heading Знак,PARA2 Знак,S Heading Знак,S Heading 2 Знак,Attribute Heading 2 Знак,título 2 Знак,H2 Знак,R2 Знак,H21 Знак,H22 Знак,H211 Знак,H23 Знак"/>
    <w:basedOn w:val="a0"/>
    <w:link w:val="2"/>
    <w:uiPriority w:val="9"/>
    <w:rsid w:val="00AD666C"/>
    <w:rPr>
      <w:rFonts w:ascii="Times New Roman" w:eastAsiaTheme="majorEastAsia" w:hAnsi="Times New Roman" w:cs="Times New Roman"/>
      <w:b/>
      <w:lang w:val="en-US"/>
    </w:rPr>
  </w:style>
  <w:style w:type="paragraph" w:styleId="a6">
    <w:name w:val="Normal (Web)"/>
    <w:basedOn w:val="a"/>
    <w:uiPriority w:val="99"/>
    <w:unhideWhenUsed/>
    <w:rsid w:val="00AD666C"/>
    <w:pPr>
      <w:spacing w:before="100" w:beforeAutospacing="1" w:after="100" w:afterAutospacing="1"/>
    </w:pPr>
    <w:rPr>
      <w:rFonts w:ascii="Times New Roman" w:eastAsia="Times New Roman" w:hAnsi="Times New Roman" w:cs="Times New Roman"/>
      <w:lang w:eastAsia="ru-RU"/>
    </w:rPr>
  </w:style>
  <w:style w:type="character" w:styleId="a7">
    <w:name w:val="Hyperlink"/>
    <w:basedOn w:val="a0"/>
    <w:uiPriority w:val="99"/>
    <w:unhideWhenUsed/>
    <w:rsid w:val="00AD666C"/>
    <w:rPr>
      <w:color w:val="0563C1" w:themeColor="hyperlink"/>
      <w:u w:val="single"/>
    </w:rPr>
  </w:style>
  <w:style w:type="character" w:customStyle="1" w:styleId="u-visually-hidden">
    <w:name w:val="u-visually-hidden"/>
    <w:basedOn w:val="a0"/>
    <w:rsid w:val="00AD666C"/>
  </w:style>
  <w:style w:type="paragraph" w:styleId="a8">
    <w:name w:val="List Paragraph"/>
    <w:basedOn w:val="a"/>
    <w:uiPriority w:val="34"/>
    <w:qFormat/>
    <w:rsid w:val="00AD666C"/>
    <w:pPr>
      <w:spacing w:after="160" w:line="259" w:lineRule="auto"/>
      <w:ind w:left="720"/>
      <w:contextualSpacing/>
    </w:pPr>
    <w:rPr>
      <w:sz w:val="22"/>
      <w:szCs w:val="22"/>
    </w:rPr>
  </w:style>
  <w:style w:type="character" w:customStyle="1" w:styleId="30">
    <w:name w:val="Заголовок 3 Знак"/>
    <w:basedOn w:val="a0"/>
    <w:link w:val="3"/>
    <w:uiPriority w:val="9"/>
    <w:rsid w:val="00551D63"/>
    <w:rPr>
      <w:rFonts w:asciiTheme="majorHAnsi" w:eastAsiaTheme="majorEastAsia" w:hAnsiTheme="majorHAnsi" w:cstheme="majorBidi"/>
      <w:color w:val="1F3763" w:themeColor="accent1" w:themeShade="7F"/>
    </w:rPr>
  </w:style>
  <w:style w:type="character" w:styleId="a9">
    <w:name w:val="FollowedHyperlink"/>
    <w:basedOn w:val="a0"/>
    <w:uiPriority w:val="99"/>
    <w:semiHidden/>
    <w:unhideWhenUsed/>
    <w:rsid w:val="00551D63"/>
    <w:rPr>
      <w:color w:val="954F72" w:themeColor="followedHyperlink"/>
      <w:u w:val="single"/>
    </w:rPr>
  </w:style>
  <w:style w:type="paragraph" w:styleId="HTML">
    <w:name w:val="HTML Preformatted"/>
    <w:basedOn w:val="a"/>
    <w:link w:val="HTML0"/>
    <w:uiPriority w:val="99"/>
    <w:semiHidden/>
    <w:unhideWhenUsed/>
    <w:rsid w:val="00A6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0DB0"/>
    <w:rPr>
      <w:rFonts w:ascii="Courier New" w:eastAsia="Times New Roman" w:hAnsi="Courier New" w:cs="Courier New"/>
      <w:sz w:val="20"/>
      <w:szCs w:val="20"/>
      <w:lang w:eastAsia="ru-RU"/>
    </w:rPr>
  </w:style>
  <w:style w:type="character" w:customStyle="1" w:styleId="y2iqfc">
    <w:name w:val="y2iqfc"/>
    <w:basedOn w:val="a0"/>
    <w:rsid w:val="00A6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5626">
      <w:bodyDiv w:val="1"/>
      <w:marLeft w:val="0"/>
      <w:marRight w:val="0"/>
      <w:marTop w:val="0"/>
      <w:marBottom w:val="0"/>
      <w:divBdr>
        <w:top w:val="none" w:sz="0" w:space="0" w:color="auto"/>
        <w:left w:val="none" w:sz="0" w:space="0" w:color="auto"/>
        <w:bottom w:val="none" w:sz="0" w:space="0" w:color="auto"/>
        <w:right w:val="none" w:sz="0" w:space="0" w:color="auto"/>
      </w:divBdr>
    </w:div>
    <w:div w:id="60563646">
      <w:bodyDiv w:val="1"/>
      <w:marLeft w:val="0"/>
      <w:marRight w:val="0"/>
      <w:marTop w:val="0"/>
      <w:marBottom w:val="0"/>
      <w:divBdr>
        <w:top w:val="none" w:sz="0" w:space="0" w:color="auto"/>
        <w:left w:val="none" w:sz="0" w:space="0" w:color="auto"/>
        <w:bottom w:val="none" w:sz="0" w:space="0" w:color="auto"/>
        <w:right w:val="none" w:sz="0" w:space="0" w:color="auto"/>
      </w:divBdr>
    </w:div>
    <w:div w:id="505634764">
      <w:bodyDiv w:val="1"/>
      <w:marLeft w:val="0"/>
      <w:marRight w:val="0"/>
      <w:marTop w:val="0"/>
      <w:marBottom w:val="0"/>
      <w:divBdr>
        <w:top w:val="none" w:sz="0" w:space="0" w:color="auto"/>
        <w:left w:val="none" w:sz="0" w:space="0" w:color="auto"/>
        <w:bottom w:val="none" w:sz="0" w:space="0" w:color="auto"/>
        <w:right w:val="none" w:sz="0" w:space="0" w:color="auto"/>
      </w:divBdr>
    </w:div>
    <w:div w:id="696077948">
      <w:bodyDiv w:val="1"/>
      <w:marLeft w:val="0"/>
      <w:marRight w:val="0"/>
      <w:marTop w:val="0"/>
      <w:marBottom w:val="0"/>
      <w:divBdr>
        <w:top w:val="none" w:sz="0" w:space="0" w:color="auto"/>
        <w:left w:val="none" w:sz="0" w:space="0" w:color="auto"/>
        <w:bottom w:val="none" w:sz="0" w:space="0" w:color="auto"/>
        <w:right w:val="none" w:sz="0" w:space="0" w:color="auto"/>
      </w:divBdr>
    </w:div>
    <w:div w:id="1824739156">
      <w:bodyDiv w:val="1"/>
      <w:marLeft w:val="0"/>
      <w:marRight w:val="0"/>
      <w:marTop w:val="0"/>
      <w:marBottom w:val="0"/>
      <w:divBdr>
        <w:top w:val="none" w:sz="0" w:space="0" w:color="auto"/>
        <w:left w:val="none" w:sz="0" w:space="0" w:color="auto"/>
        <w:bottom w:val="none" w:sz="0" w:space="0" w:color="auto"/>
        <w:right w:val="none" w:sz="0" w:space="0" w:color="auto"/>
      </w:divBdr>
    </w:div>
    <w:div w:id="19947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6916</Characters>
  <Application>Microsoft Office Word</Application>
  <DocSecurity>0</DocSecurity>
  <Lines>130</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Telitsyna</dc:creator>
  <cp:keywords/>
  <dc:description/>
  <cp:lastModifiedBy>Alexandra Telitsyna</cp:lastModifiedBy>
  <cp:revision>2</cp:revision>
  <dcterms:created xsi:type="dcterms:W3CDTF">2021-04-26T15:54:00Z</dcterms:created>
  <dcterms:modified xsi:type="dcterms:W3CDTF">2021-04-26T15:54:00Z</dcterms:modified>
</cp:coreProperties>
</file>