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86" w:rsidRDefault="00C11186"/>
    <w:p w:rsidR="00C11186" w:rsidRDefault="00C11186"/>
    <w:p w:rsidR="00C11186" w:rsidRPr="00971F17" w:rsidRDefault="00971F17" w:rsidP="00971F17">
      <w:pPr>
        <w:jc w:val="center"/>
        <w:rPr>
          <w:i/>
          <w:sz w:val="32"/>
          <w:szCs w:val="32"/>
        </w:rPr>
      </w:pPr>
      <w:r w:rsidRPr="00971F17">
        <w:rPr>
          <w:i/>
          <w:sz w:val="32"/>
          <w:szCs w:val="32"/>
        </w:rPr>
        <w:t xml:space="preserve">Investment </w:t>
      </w:r>
      <w:r w:rsidR="006A5539">
        <w:rPr>
          <w:i/>
          <w:sz w:val="32"/>
          <w:szCs w:val="32"/>
        </w:rPr>
        <w:t>Fund Management</w:t>
      </w:r>
      <w:r>
        <w:rPr>
          <w:i/>
          <w:sz w:val="32"/>
          <w:szCs w:val="32"/>
        </w:rPr>
        <w:t xml:space="preserve"> </w:t>
      </w:r>
      <w:r w:rsidR="00C11186" w:rsidRPr="00971F17">
        <w:rPr>
          <w:i/>
          <w:sz w:val="22"/>
          <w:szCs w:val="22"/>
        </w:rPr>
        <w:t>(5 day</w:t>
      </w:r>
      <w:r w:rsidRPr="00971F17">
        <w:rPr>
          <w:i/>
          <w:sz w:val="22"/>
          <w:szCs w:val="22"/>
        </w:rPr>
        <w:t>s</w:t>
      </w:r>
      <w:r w:rsidR="00C11186" w:rsidRPr="00971F17">
        <w:rPr>
          <w:i/>
          <w:sz w:val="22"/>
          <w:szCs w:val="22"/>
        </w:rPr>
        <w:t xml:space="preserve"> program)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7338"/>
        <w:gridCol w:w="2238"/>
      </w:tblGrid>
      <w:tr w:rsidR="00C11186" w:rsidRPr="007E4BAC" w:rsidTr="00964220">
        <w:tc>
          <w:tcPr>
            <w:tcW w:w="73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11186" w:rsidRPr="006A5539" w:rsidRDefault="00C11186" w:rsidP="00964220">
            <w:pPr>
              <w:jc w:val="both"/>
              <w:rPr>
                <w:b/>
                <w:bCs/>
                <w:color w:val="003366"/>
              </w:rPr>
            </w:pPr>
          </w:p>
        </w:tc>
        <w:tc>
          <w:tcPr>
            <w:tcW w:w="22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11186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</w:p>
          <w:p w:rsidR="00C11186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</w:p>
          <w:p w:rsidR="00C11186" w:rsidRPr="007E4BAC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  <w:r w:rsidRPr="007E4BAC">
              <w:rPr>
                <w:b/>
                <w:bCs/>
                <w:color w:val="003366"/>
                <w:sz w:val="22"/>
                <w:szCs w:val="22"/>
                <w:lang w:val="en-GB"/>
              </w:rPr>
              <w:t>Sessions</w:t>
            </w:r>
          </w:p>
        </w:tc>
      </w:tr>
      <w:tr w:rsidR="00C11186" w:rsidRPr="00322731" w:rsidTr="00964220"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C11186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  <w:r w:rsidRPr="00617C5D">
              <w:rPr>
                <w:bCs/>
                <w:color w:val="003366"/>
                <w:sz w:val="22"/>
                <w:szCs w:val="22"/>
                <w:lang w:val="en-GB"/>
              </w:rPr>
              <w:t>Fixed Income markets</w:t>
            </w:r>
            <w:r w:rsidRPr="00617C5D">
              <w:rPr>
                <w:b/>
                <w:bCs/>
                <w:color w:val="003366"/>
                <w:sz w:val="22"/>
                <w:szCs w:val="22"/>
                <w:lang w:val="en-GB"/>
              </w:rPr>
              <w:t xml:space="preserve"> and valuation</w:t>
            </w:r>
          </w:p>
          <w:p w:rsidR="00C11186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Introduction to bond valuation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Interest rate modelling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Fitting the yield curve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Swaps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Option valuation and Risk</w:t>
            </w:r>
          </w:p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  <w:shd w:val="clear" w:color="auto" w:fill="D3DFEE"/>
          </w:tcPr>
          <w:p w:rsidR="00C11186" w:rsidRPr="00BB753D" w:rsidRDefault="00CC4884" w:rsidP="00964220">
            <w:pPr>
              <w:jc w:val="both"/>
              <w:rPr>
                <w:bCs/>
                <w:color w:val="003366"/>
              </w:rPr>
            </w:pPr>
            <w:r>
              <w:rPr>
                <w:bCs/>
                <w:color w:val="003366"/>
                <w:lang w:val="en-GB"/>
              </w:rPr>
              <w:t>12</w:t>
            </w:r>
            <w:r w:rsidR="00BB753D">
              <w:rPr>
                <w:bCs/>
                <w:color w:val="003366"/>
                <w:lang w:val="ru-RU"/>
              </w:rPr>
              <w:t xml:space="preserve"> </w:t>
            </w:r>
            <w:r w:rsidR="00BB753D">
              <w:rPr>
                <w:bCs/>
                <w:color w:val="003366"/>
              </w:rPr>
              <w:t>hours</w:t>
            </w:r>
          </w:p>
        </w:tc>
      </w:tr>
      <w:tr w:rsidR="00C11186" w:rsidRPr="00322731" w:rsidTr="00964220">
        <w:tc>
          <w:tcPr>
            <w:tcW w:w="7338" w:type="dxa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C11186" w:rsidP="00964220">
            <w:pPr>
              <w:jc w:val="both"/>
              <w:rPr>
                <w:bCs/>
                <w:color w:val="365F91"/>
                <w:u w:val="single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Asset management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Standard Portfolio Theory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Fund Separation and the Asset Allocation Puzzle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Asset Pricing models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Client classification and the </w:t>
            </w:r>
            <w:proofErr w:type="spellStart"/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Mif</w:t>
            </w:r>
            <w:bookmarkStart w:id="0" w:name="_GoBack"/>
            <w:bookmarkEnd w:id="0"/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id</w:t>
            </w:r>
            <w:proofErr w:type="spellEnd"/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 Directive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Strategic and Tactical Asset Allocation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Issues in performance measurement </w:t>
            </w:r>
          </w:p>
        </w:tc>
        <w:tc>
          <w:tcPr>
            <w:tcW w:w="2238" w:type="dxa"/>
          </w:tcPr>
          <w:p w:rsidR="00C11186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BB753D" w:rsidRPr="007E4BAC" w:rsidRDefault="00BB753D" w:rsidP="00964220">
            <w:p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12 hours</w:t>
            </w:r>
          </w:p>
        </w:tc>
      </w:tr>
      <w:tr w:rsidR="00C11186" w:rsidRPr="00322731" w:rsidTr="00964220"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C11186" w:rsidP="00964220">
            <w:pPr>
              <w:jc w:val="both"/>
              <w:rPr>
                <w:bCs/>
                <w:color w:val="365F91"/>
                <w:u w:val="single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Credit derivatives and Structured Finance</w:t>
            </w:r>
          </w:p>
          <w:p w:rsidR="00CC4884" w:rsidRPr="00FB1057" w:rsidRDefault="00C11186" w:rsidP="00F0047C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CC4884">
              <w:rPr>
                <w:bCs/>
                <w:color w:val="003366"/>
                <w:sz w:val="22"/>
                <w:szCs w:val="22"/>
                <w:lang w:val="en-GB"/>
              </w:rPr>
              <w:t>Introduction to Structured Finance</w:t>
            </w:r>
          </w:p>
          <w:p w:rsidR="00FB1057" w:rsidRPr="00FB1057" w:rsidRDefault="00FB1057" w:rsidP="00F0047C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Different kinds of credit derivatives </w:t>
            </w:r>
          </w:p>
          <w:p w:rsidR="00FB1057" w:rsidRDefault="00FB1057" w:rsidP="00FB105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Securitization and Credit Risk Transfer process</w:t>
            </w:r>
          </w:p>
          <w:p w:rsidR="00FB1057" w:rsidRDefault="00FB1057" w:rsidP="00FB105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Interest rate swaps used as a hedging tool</w:t>
            </w:r>
          </w:p>
          <w:p w:rsidR="00FB1057" w:rsidRDefault="00FB1057" w:rsidP="00FB105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Total Return swaps in Investment Management</w:t>
            </w:r>
          </w:p>
          <w:p w:rsidR="00FB1057" w:rsidRDefault="00FB1057" w:rsidP="00FB105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 xml:space="preserve">Credit Default Swaps </w:t>
            </w:r>
          </w:p>
          <w:p w:rsidR="00FB1057" w:rsidRPr="00FB1057" w:rsidRDefault="00FB1057" w:rsidP="00FB105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 xml:space="preserve">Correlation Products (CDO, First to Default…) </w:t>
            </w:r>
          </w:p>
          <w:p w:rsidR="00C11186" w:rsidRPr="00D24AA8" w:rsidRDefault="00D24AA8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Basic 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>Models of credit default</w:t>
            </w:r>
          </w:p>
          <w:p w:rsidR="00D24AA8" w:rsidRPr="00FB1057" w:rsidRDefault="00D24AA8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Introduction to Stochastic Calculus</w:t>
            </w:r>
          </w:p>
          <w:p w:rsidR="00D24AA8" w:rsidRDefault="00D24AA8" w:rsidP="00D24AA8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 xml:space="preserve">Modelling Asset Value dynamics with the standard Brownian motion </w:t>
            </w:r>
          </w:p>
          <w:p w:rsidR="00D24AA8" w:rsidRDefault="00D24AA8" w:rsidP="00D24AA8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 xml:space="preserve">Modelling Asset Value dynamics with jumps </w:t>
            </w:r>
          </w:p>
          <w:p w:rsidR="00FB1057" w:rsidRPr="00FB1057" w:rsidRDefault="00D24AA8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Reduced form models versus Structured Models</w:t>
            </w:r>
          </w:p>
          <w:p w:rsidR="00FB1057" w:rsidRPr="00FB1057" w:rsidRDefault="00D24AA8" w:rsidP="00FB1057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Calibration of the models from market spreads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Calibration of valuation models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New approaches in modelling default correlation</w:t>
            </w:r>
          </w:p>
          <w:p w:rsidR="00C11186" w:rsidRPr="007E4BAC" w:rsidRDefault="00D24AA8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C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redit product risk management issues </w:t>
            </w:r>
          </w:p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  <w:shd w:val="clear" w:color="auto" w:fill="D3DFEE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BB753D" w:rsidP="00964220">
            <w:p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16 hours</w:t>
            </w:r>
          </w:p>
        </w:tc>
      </w:tr>
      <w:tr w:rsidR="00C11186" w:rsidRPr="00322731" w:rsidTr="00964220">
        <w:tc>
          <w:tcPr>
            <w:tcW w:w="7338" w:type="dxa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D3735D" w:rsidP="00964220">
            <w:p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Plain-Vanilla 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>Investment Funds: Regulation and Business Models</w:t>
            </w:r>
          </w:p>
          <w:p w:rsidR="00C11186" w:rsidRPr="00D3735D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Different families of Funds</w:t>
            </w:r>
            <w:r w:rsidR="00D3735D">
              <w:rPr>
                <w:bCs/>
                <w:color w:val="003366"/>
                <w:sz w:val="22"/>
                <w:szCs w:val="22"/>
                <w:lang w:val="en-GB"/>
              </w:rPr>
              <w:t xml:space="preserve"> </w:t>
            </w:r>
          </w:p>
          <w:p w:rsidR="00D3735D" w:rsidRPr="007E4BAC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Different funding methods</w:t>
            </w:r>
          </w:p>
          <w:p w:rsidR="00C11186" w:rsidRPr="00D3735D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Analysis of the 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UCITS </w:t>
            </w: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III 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>directive</w:t>
            </w:r>
          </w:p>
          <w:p w:rsidR="00D3735D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lastRenderedPageBreak/>
              <w:t>Analysis of the UCITS IV Directive</w:t>
            </w:r>
          </w:p>
          <w:p w:rsidR="00D3735D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>Analysis of the UCITS V Directive</w:t>
            </w:r>
          </w:p>
          <w:p w:rsidR="00D3735D" w:rsidRPr="007E4BAC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lang w:val="en-GB"/>
              </w:rPr>
              <w:t xml:space="preserve">The MIFID Directives and their impact on the Fund Industry  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The service providers of the Fund Industry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Fees and cost structures</w:t>
            </w:r>
            <w:r w:rsidR="00D3735D">
              <w:rPr>
                <w:bCs/>
                <w:color w:val="003366"/>
                <w:sz w:val="22"/>
                <w:szCs w:val="22"/>
                <w:lang w:val="en-GB"/>
              </w:rPr>
              <w:t xml:space="preserve"> across Europe</w:t>
            </w:r>
          </w:p>
          <w:p w:rsidR="00C11186" w:rsidRPr="00D3735D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Business Models of the Asset Management Industry</w:t>
            </w:r>
          </w:p>
          <w:p w:rsidR="00D3735D" w:rsidRPr="007E4BAC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Performance measurement of standard funds</w:t>
            </w:r>
          </w:p>
          <w:p w:rsidR="00C11186" w:rsidRPr="00D3735D" w:rsidRDefault="00D3735D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The relationship between fees and performance</w:t>
            </w:r>
          </w:p>
          <w:p w:rsidR="00D3735D" w:rsidRPr="00D3735D" w:rsidRDefault="00D3735D" w:rsidP="00D3735D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Risk Management for Asset Managers</w:t>
            </w:r>
          </w:p>
          <w:p w:rsidR="00D3735D" w:rsidRPr="00BC1C30" w:rsidRDefault="00BC1C30" w:rsidP="00BC1C30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Due Diligence on the Benchmark of the Fund</w:t>
            </w:r>
          </w:p>
          <w:p w:rsidR="00BC1C30" w:rsidRPr="00BC1C30" w:rsidRDefault="00BC1C30" w:rsidP="00BC1C30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Marketing and localization strategies of funds</w:t>
            </w:r>
          </w:p>
          <w:p w:rsidR="00BC1C30" w:rsidRPr="00BC1C30" w:rsidRDefault="00BC1C30" w:rsidP="00BC1C30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Fund Families and Risks</w:t>
            </w:r>
          </w:p>
          <w:p w:rsidR="00BC1C30" w:rsidRPr="007E4BAC" w:rsidRDefault="00BC1C30" w:rsidP="00BC1C30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The relationship between size of the Management Company and performance </w:t>
            </w:r>
          </w:p>
        </w:tc>
        <w:tc>
          <w:tcPr>
            <w:tcW w:w="2238" w:type="dxa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CC4884" w:rsidP="00964220">
            <w:p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1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>6</w:t>
            </w:r>
            <w:r w:rsidR="00BB753D">
              <w:rPr>
                <w:bCs/>
                <w:color w:val="003366"/>
                <w:sz w:val="22"/>
                <w:szCs w:val="22"/>
                <w:lang w:val="en-GB"/>
              </w:rPr>
              <w:t xml:space="preserve"> hours</w:t>
            </w:r>
          </w:p>
        </w:tc>
      </w:tr>
      <w:tr w:rsidR="00C11186" w:rsidRPr="00322731" w:rsidTr="00964220"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The Alternative Investment Fund Universe </w:t>
            </w:r>
          </w:p>
          <w:p w:rsidR="00C11186" w:rsidRPr="00C450EB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Definition of the Alternative Investment Universe </w:t>
            </w:r>
          </w:p>
          <w:p w:rsidR="00C450EB" w:rsidRPr="00C450EB" w:rsidRDefault="00C450EB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Hedge Funds and Business Models</w:t>
            </w:r>
          </w:p>
          <w:p w:rsidR="00C450EB" w:rsidRPr="00C450EB" w:rsidRDefault="00C450EB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Private Equity Funds and Business Models</w:t>
            </w:r>
          </w:p>
          <w:p w:rsidR="00C450EB" w:rsidRPr="00C450EB" w:rsidRDefault="00C450EB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Commodity Funds and Business Models</w:t>
            </w:r>
          </w:p>
          <w:p w:rsidR="00C450EB" w:rsidRPr="007E4BAC" w:rsidRDefault="00C450EB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Real estate and Business Models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Distinguishing features of Hedge Funds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 xml:space="preserve">Regulatory Developments: The AIFMD Directive 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Operational and organizational issues</w:t>
            </w:r>
            <w:r w:rsidR="00C450EB">
              <w:rPr>
                <w:bCs/>
                <w:color w:val="003366"/>
                <w:sz w:val="22"/>
                <w:szCs w:val="22"/>
                <w:lang w:val="en-GB"/>
              </w:rPr>
              <w:t xml:space="preserve"> AIFs </w:t>
            </w:r>
          </w:p>
          <w:p w:rsidR="00C11186" w:rsidRPr="007E4BAC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Investment procedures</w:t>
            </w:r>
          </w:p>
          <w:p w:rsidR="00C11186" w:rsidRPr="00C450EB" w:rsidRDefault="00C11186" w:rsidP="00405B61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 w:rsidRPr="007E4BAC">
              <w:rPr>
                <w:bCs/>
                <w:color w:val="003366"/>
                <w:sz w:val="22"/>
                <w:szCs w:val="22"/>
                <w:lang w:val="en-GB"/>
              </w:rPr>
              <w:t>Analysis of different Hedge Fund Strategies</w:t>
            </w:r>
          </w:p>
          <w:p w:rsidR="00C450EB" w:rsidRPr="00C450EB" w:rsidRDefault="00C450EB" w:rsidP="00C450EB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Managerial Incentives and Performance</w:t>
            </w:r>
          </w:p>
          <w:p w:rsidR="00C450EB" w:rsidRPr="00C450EB" w:rsidRDefault="00C450EB" w:rsidP="00C450EB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Specific risks due to compensation model</w:t>
            </w:r>
          </w:p>
          <w:p w:rsidR="00C450EB" w:rsidRPr="00C450EB" w:rsidRDefault="00C450EB" w:rsidP="00C450EB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Treatment of High-watermark provisions</w:t>
            </w:r>
          </w:p>
          <w:p w:rsidR="00C450EB" w:rsidRPr="00C450EB" w:rsidRDefault="00C450EB" w:rsidP="00C450EB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Performance measurement for AIFs</w:t>
            </w:r>
          </w:p>
          <w:p w:rsidR="00C450EB" w:rsidRPr="00C450EB" w:rsidRDefault="00C450EB" w:rsidP="00C450EB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Manipulation of Performance and impact on NAVs</w:t>
            </w:r>
          </w:p>
          <w:p w:rsidR="00C450EB" w:rsidRPr="007E4BAC" w:rsidRDefault="00C450EB" w:rsidP="00C450EB">
            <w:pPr>
              <w:numPr>
                <w:ilvl w:val="0"/>
                <w:numId w:val="1"/>
              </w:num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 xml:space="preserve">Evolution of Marketing and localization procedures  </w:t>
            </w:r>
          </w:p>
        </w:tc>
        <w:tc>
          <w:tcPr>
            <w:tcW w:w="2238" w:type="dxa"/>
            <w:tcBorders>
              <w:left w:val="nil"/>
              <w:right w:val="nil"/>
            </w:tcBorders>
            <w:shd w:val="clear" w:color="auto" w:fill="D3DFEE"/>
          </w:tcPr>
          <w:p w:rsidR="00C11186" w:rsidRPr="007E4BAC" w:rsidRDefault="00C11186" w:rsidP="00964220">
            <w:pPr>
              <w:jc w:val="both"/>
              <w:rPr>
                <w:bCs/>
                <w:color w:val="003366"/>
                <w:lang w:val="en-GB"/>
              </w:rPr>
            </w:pPr>
          </w:p>
          <w:p w:rsidR="00C11186" w:rsidRPr="007E4BAC" w:rsidRDefault="00CC4884" w:rsidP="00964220">
            <w:pPr>
              <w:jc w:val="both"/>
              <w:rPr>
                <w:bCs/>
                <w:color w:val="003366"/>
                <w:lang w:val="en-GB"/>
              </w:rPr>
            </w:pPr>
            <w:r>
              <w:rPr>
                <w:bCs/>
                <w:color w:val="003366"/>
                <w:sz w:val="22"/>
                <w:szCs w:val="22"/>
                <w:lang w:val="en-GB"/>
              </w:rPr>
              <w:t>1</w:t>
            </w:r>
            <w:r w:rsidR="00C11186" w:rsidRPr="007E4BAC">
              <w:rPr>
                <w:bCs/>
                <w:color w:val="003366"/>
                <w:sz w:val="22"/>
                <w:szCs w:val="22"/>
                <w:lang w:val="en-GB"/>
              </w:rPr>
              <w:t>6</w:t>
            </w:r>
            <w:r w:rsidR="00BB753D">
              <w:rPr>
                <w:bCs/>
                <w:color w:val="003366"/>
                <w:sz w:val="22"/>
                <w:szCs w:val="22"/>
                <w:lang w:val="en-GB"/>
              </w:rPr>
              <w:t xml:space="preserve"> hours</w:t>
            </w:r>
          </w:p>
        </w:tc>
      </w:tr>
      <w:tr w:rsidR="00C11186" w:rsidRPr="007E4BAC" w:rsidTr="00964220">
        <w:tc>
          <w:tcPr>
            <w:tcW w:w="7338" w:type="dxa"/>
            <w:tcBorders>
              <w:bottom w:val="single" w:sz="8" w:space="0" w:color="4F81BD"/>
            </w:tcBorders>
          </w:tcPr>
          <w:p w:rsidR="00C11186" w:rsidRPr="007E4BAC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</w:p>
          <w:p w:rsidR="00C11186" w:rsidRPr="007E4BAC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  <w:r w:rsidRPr="007E4BAC">
              <w:rPr>
                <w:b/>
                <w:bCs/>
                <w:color w:val="003366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238" w:type="dxa"/>
            <w:tcBorders>
              <w:bottom w:val="single" w:sz="8" w:space="0" w:color="4F81BD"/>
            </w:tcBorders>
          </w:tcPr>
          <w:p w:rsidR="00C11186" w:rsidRPr="007E4BAC" w:rsidRDefault="00C11186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</w:p>
          <w:p w:rsidR="00C11186" w:rsidRPr="007E4BAC" w:rsidRDefault="00CC4884" w:rsidP="00964220">
            <w:pPr>
              <w:jc w:val="both"/>
              <w:rPr>
                <w:b/>
                <w:bCs/>
                <w:color w:val="003366"/>
                <w:lang w:val="en-GB"/>
              </w:rPr>
            </w:pPr>
            <w:r>
              <w:rPr>
                <w:b/>
                <w:bCs/>
                <w:color w:val="003366"/>
                <w:sz w:val="22"/>
                <w:szCs w:val="22"/>
                <w:lang w:val="en-GB"/>
              </w:rPr>
              <w:t>72</w:t>
            </w:r>
          </w:p>
        </w:tc>
      </w:tr>
    </w:tbl>
    <w:p w:rsidR="00C11186" w:rsidRDefault="00C11186" w:rsidP="00405B61">
      <w:pPr>
        <w:jc w:val="both"/>
        <w:rPr>
          <w:bCs/>
          <w:color w:val="003366"/>
          <w:sz w:val="22"/>
          <w:szCs w:val="22"/>
          <w:lang w:val="en-GB"/>
        </w:rPr>
      </w:pPr>
    </w:p>
    <w:p w:rsidR="00C11186" w:rsidRDefault="00C11186" w:rsidP="00405B61"/>
    <w:sectPr w:rsidR="00C11186" w:rsidSect="00C8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138F"/>
    <w:multiLevelType w:val="hybridMultilevel"/>
    <w:tmpl w:val="1B2CAE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04B9"/>
    <w:multiLevelType w:val="hybridMultilevel"/>
    <w:tmpl w:val="FDD09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1"/>
    <w:rsid w:val="00143EF6"/>
    <w:rsid w:val="00223D26"/>
    <w:rsid w:val="00322731"/>
    <w:rsid w:val="00405B61"/>
    <w:rsid w:val="00617C5D"/>
    <w:rsid w:val="006968FD"/>
    <w:rsid w:val="006A0E54"/>
    <w:rsid w:val="006A5539"/>
    <w:rsid w:val="006E6A1A"/>
    <w:rsid w:val="00756814"/>
    <w:rsid w:val="00787C11"/>
    <w:rsid w:val="007E4BAC"/>
    <w:rsid w:val="008B687A"/>
    <w:rsid w:val="00964220"/>
    <w:rsid w:val="00971F17"/>
    <w:rsid w:val="00985DF0"/>
    <w:rsid w:val="00AE4645"/>
    <w:rsid w:val="00BB753D"/>
    <w:rsid w:val="00BC1C30"/>
    <w:rsid w:val="00C11186"/>
    <w:rsid w:val="00C450EB"/>
    <w:rsid w:val="00C746FA"/>
    <w:rsid w:val="00C8257B"/>
    <w:rsid w:val="00CC4884"/>
    <w:rsid w:val="00D24AA8"/>
    <w:rsid w:val="00D3735D"/>
    <w:rsid w:val="00D96BDB"/>
    <w:rsid w:val="00E236E5"/>
    <w:rsid w:val="00F573CB"/>
    <w:rsid w:val="00F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60A72-05EC-43A2-B130-355F64CF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6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Products and Risks of the Asset Management Industry (5 day program)</vt:lpstr>
      <vt:lpstr>Products and Risks of the Asset Management Industry (5 day program)</vt:lpstr>
      <vt:lpstr>Products and Risks of the Asset Management Industry (5 day program)</vt:lpstr>
    </vt:vector>
  </TitlesOfParts>
  <Company>SSERIGA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and Risks of the Asset Management Industry (5 day program)</dc:title>
  <dc:creator>Michel Verlaine</dc:creator>
  <cp:lastModifiedBy>Мальцева Екатерина Геннадьевна</cp:lastModifiedBy>
  <cp:revision>6</cp:revision>
  <dcterms:created xsi:type="dcterms:W3CDTF">2016-06-29T14:01:00Z</dcterms:created>
  <dcterms:modified xsi:type="dcterms:W3CDTF">2018-03-29T15:06:00Z</dcterms:modified>
</cp:coreProperties>
</file>